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07479">
      <w:pPr>
        <w:spacing w:after="0" w:line="355" w:lineRule="auto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云南省鹤庆县烟草专卖局</w:t>
      </w:r>
    </w:p>
    <w:p w14:paraId="513109C4">
      <w:pPr>
        <w:spacing w:after="0" w:line="355" w:lineRule="auto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关于《云南省鹤庆县烟草制品零售点合理布局规划（草案）》听证会的听证报告</w:t>
      </w:r>
    </w:p>
    <w:p w14:paraId="61508CCD">
      <w:pPr>
        <w:spacing w:after="0" w:line="355" w:lineRule="auto"/>
        <w:ind w:firstLine="632" w:firstLineChars="200"/>
        <w:rPr>
          <w:rFonts w:ascii="仿宋_GB2312" w:eastAsia="仿宋_GB2312"/>
          <w:sz w:val="32"/>
          <w:szCs w:val="32"/>
        </w:rPr>
      </w:pPr>
    </w:p>
    <w:p w14:paraId="6A368430">
      <w:pPr>
        <w:spacing w:after="0" w:line="355" w:lineRule="auto"/>
        <w:ind w:firstLine="632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深入推进“放管服”改革，依法依规、科学合理制定烟草制品零售点合理布局规划，提升烟草专卖行政许可的公开性、公平性和公正性，进一步树立烟草维护卷烟消费者利益的社会责任形象，鹤庆县烟草专卖局起草了《云南省鹤庆县烟草制品零售点合理布局规划（草案）》（以下简称“《规划（草案）》”），广泛征求了人大、</w:t>
      </w:r>
      <w:r>
        <w:rPr>
          <w:rFonts w:ascii="仿宋_GB2312" w:eastAsia="仿宋_GB2312"/>
          <w:sz w:val="32"/>
          <w:szCs w:val="32"/>
        </w:rPr>
        <w:t>政协</w:t>
      </w:r>
      <w:r>
        <w:rPr>
          <w:rFonts w:hint="eastAsia" w:ascii="仿宋_GB2312" w:eastAsia="仿宋_GB2312"/>
          <w:sz w:val="32"/>
          <w:szCs w:val="32"/>
        </w:rPr>
        <w:t>委员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卫生健康局</w:t>
      </w:r>
      <w:r>
        <w:rPr>
          <w:rFonts w:ascii="仿宋_GB2312" w:eastAsia="仿宋_GB2312"/>
          <w:sz w:val="32"/>
          <w:szCs w:val="32"/>
        </w:rPr>
        <w:t>、商务和市场监督管理局、法律工作者</w:t>
      </w:r>
      <w:r>
        <w:rPr>
          <w:rFonts w:hint="eastAsia" w:ascii="仿宋_GB2312" w:eastAsia="仿宋_GB2312"/>
          <w:sz w:val="32"/>
          <w:szCs w:val="32"/>
        </w:rPr>
        <w:t>、卷烟零售户和拟申请办理烟草专卖零售业务人员、消费者和</w:t>
      </w:r>
      <w:r>
        <w:rPr>
          <w:rFonts w:ascii="仿宋_GB2312" w:eastAsia="仿宋_GB2312"/>
          <w:sz w:val="32"/>
          <w:szCs w:val="32"/>
        </w:rPr>
        <w:t>社会公众</w:t>
      </w:r>
      <w:r>
        <w:rPr>
          <w:rFonts w:hint="eastAsia" w:ascii="仿宋_GB2312" w:eastAsia="仿宋_GB2312"/>
          <w:sz w:val="32"/>
          <w:szCs w:val="32"/>
        </w:rPr>
        <w:t>的意见，并作了修改完善。在此基础上，为了在行政决策工作中充分发扬民主，反映民意，集中民智，切实保障人民群众的知情权、表达权、参与权、监督权，增强鹤庆县烟草制品零售点布局规划工作的透明度和公众参与度，促进科学决策、民主决策、依法决策，按照相关听证制度的要求，县烟草专卖局于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27</w:t>
      </w:r>
      <w:r>
        <w:rPr>
          <w:rFonts w:hint="eastAsia" w:ascii="仿宋_GB2312" w:eastAsia="仿宋_GB2312"/>
          <w:sz w:val="32"/>
          <w:szCs w:val="32"/>
        </w:rPr>
        <w:t xml:space="preserve">日在鹤庆县烟草专卖局五楼会议室举行了《云南省鹤庆县烟草制品零售点合理布局规划（草案）》听证会（以下简称“听证会”），现将听证情况公告如下： </w:t>
      </w:r>
    </w:p>
    <w:p w14:paraId="487A1EF9">
      <w:pPr>
        <w:spacing w:after="0" w:line="355" w:lineRule="auto"/>
        <w:ind w:firstLine="632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一、听证会准备情况</w:t>
      </w:r>
    </w:p>
    <w:p w14:paraId="100301C3">
      <w:pPr>
        <w:spacing w:after="0" w:line="355" w:lineRule="auto"/>
        <w:ind w:firstLine="632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（一）发布听证会第1号公告。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年8月</w:t>
      </w:r>
      <w:r>
        <w:rPr>
          <w:rFonts w:ascii="仿宋_GB2312" w:eastAsia="仿宋_GB2312"/>
          <w:sz w:val="32"/>
          <w:szCs w:val="32"/>
        </w:rPr>
        <w:t>28</w:t>
      </w:r>
      <w:r>
        <w:rPr>
          <w:rFonts w:hint="eastAsia" w:ascii="仿宋_GB2312" w:eastAsia="仿宋_GB2312"/>
          <w:sz w:val="32"/>
          <w:szCs w:val="32"/>
        </w:rPr>
        <w:t>日，鹤庆县烟草专卖局在鹤庆县人民政府政务网、鹤庆县人民政府重大决策听证网上发布了《云南省鹤庆县烟草专卖局关于举行〈云南省鹤庆县烟草专卖局烟草制品零售点合理布局规划(草案)〉听证会的公告（第1号）》，公布了听证事项、听证代表的名额及其产生方式、听证时间、听证地点等相关内容。</w:t>
      </w:r>
    </w:p>
    <w:p w14:paraId="5E675E5E">
      <w:pPr>
        <w:spacing w:after="0" w:line="355" w:lineRule="auto"/>
        <w:ind w:firstLine="632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（二）确定听证会参会人员。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hint="eastAsia" w:ascii="仿宋_GB2312" w:eastAsia="仿宋_GB2312"/>
          <w:sz w:val="32"/>
          <w:szCs w:val="32"/>
        </w:rPr>
        <w:t>日，县烟草专卖局确定了听证主持人，明确了县烟草专卖局的2名同志作为决策发言人、县司法局法规股股长1名同志作为听证监察人；核实确定了听证代表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hint="eastAsia" w:ascii="仿宋_GB2312" w:eastAsia="仿宋_GB2312"/>
          <w:sz w:val="32"/>
          <w:szCs w:val="32"/>
        </w:rPr>
        <w:t>名，包括人大代表、政协委员、法律工作者、利害关系人代表和社会公众代表；指定了2名书记员听证记录人、4名工作人员作为工作者。</w:t>
      </w:r>
    </w:p>
    <w:p w14:paraId="3E9C35C2">
      <w:pPr>
        <w:spacing w:after="0" w:line="355" w:lineRule="auto"/>
        <w:ind w:firstLine="632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（三）发布听证会第2号公告。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月1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日，县烟草专卖局在鹤庆县人民政府政务网、鹤庆县人民政府重大决策听证网上发布了《云南省鹤庆县烟草专卖局关于举行〈云南省鹤庆县烟草专卖局烟草制品零售点合理布局规划(草案)〉听证会的公告（第2号）》，公布了举行听证会的具体时间、地点和听证主持人、决策发言人、听证监察人、听证代表名单等事项，并将《规划（草案）》及其说明等听证会材料送达听证代表。</w:t>
      </w:r>
    </w:p>
    <w:p w14:paraId="09C725C0">
      <w:pPr>
        <w:spacing w:after="0" w:line="355" w:lineRule="auto"/>
        <w:ind w:firstLine="632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二、听证会举行情况</w:t>
      </w:r>
    </w:p>
    <w:p w14:paraId="37FFFB29">
      <w:pPr>
        <w:spacing w:after="0" w:line="355" w:lineRule="auto"/>
        <w:ind w:firstLine="632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年9月</w:t>
      </w:r>
      <w:r>
        <w:rPr>
          <w:rFonts w:ascii="仿宋_GB2312" w:eastAsia="仿宋_GB2312"/>
          <w:sz w:val="32"/>
          <w:szCs w:val="32"/>
        </w:rPr>
        <w:t>27</w:t>
      </w:r>
      <w:r>
        <w:rPr>
          <w:rFonts w:hint="eastAsia" w:ascii="仿宋_GB2312" w:eastAsia="仿宋_GB2312"/>
          <w:sz w:val="32"/>
          <w:szCs w:val="32"/>
        </w:rPr>
        <w:t>日，听证会在鹤庆县烟草专卖局五楼会议室举行。听证会由县烟草专卖局（分公司）副书记刘霖坤主持，来自县烟草专卖局的2名决策发言人、县司法局法规科的1名听证监察人到会。其他参会人员的到会情况为：听证代表到会18名（符合规定人数），并进行全程录像。</w:t>
      </w:r>
    </w:p>
    <w:p w14:paraId="72532783">
      <w:pPr>
        <w:spacing w:after="0" w:line="355" w:lineRule="auto"/>
        <w:ind w:firstLine="632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听证会按照下列程序进行：</w:t>
      </w:r>
    </w:p>
    <w:p w14:paraId="7B1FC1B3">
      <w:pPr>
        <w:spacing w:after="0" w:line="355" w:lineRule="auto"/>
        <w:ind w:firstLine="632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（一）宣读听证会纪律，告知参加人的权利义务；</w:t>
      </w:r>
    </w:p>
    <w:p w14:paraId="0C56ECA3">
      <w:pPr>
        <w:spacing w:after="0" w:line="355" w:lineRule="auto"/>
        <w:ind w:firstLine="632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（二）宣读听证事项《</w:t>
      </w:r>
      <w:bookmarkStart w:id="0" w:name="_Hlk179291815"/>
      <w:r>
        <w:rPr>
          <w:rFonts w:hint="eastAsia" w:ascii="仿宋_GB2312" w:eastAsia="仿宋_GB2312"/>
          <w:sz w:val="32"/>
          <w:szCs w:val="32"/>
        </w:rPr>
        <w:t>云南省鹤庆县烟草制品零售点合理布局规划</w:t>
      </w:r>
      <w:bookmarkEnd w:id="0"/>
      <w:r>
        <w:rPr>
          <w:rFonts w:hint="eastAsia" w:ascii="仿宋_GB2312" w:eastAsia="仿宋_GB2312"/>
          <w:sz w:val="32"/>
          <w:szCs w:val="32"/>
        </w:rPr>
        <w:t>》（听证稿）、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《云南省鹤庆县雪茄烟专营店零售点合理布局标准》</w:t>
      </w:r>
      <w:r>
        <w:rPr>
          <w:rFonts w:hint="eastAsia" w:ascii="仿宋_GB2312" w:eastAsia="仿宋_GB2312"/>
          <w:sz w:val="32"/>
          <w:szCs w:val="32"/>
        </w:rPr>
        <w:t>；决策发言人说明决策草案制定的依据、制定的必要性和相关问题；</w:t>
      </w:r>
    </w:p>
    <w:p w14:paraId="7DC0DF62">
      <w:pPr>
        <w:spacing w:after="0" w:line="355" w:lineRule="auto"/>
        <w:ind w:firstLine="632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（三）听证代表质询、提问和发表意见；</w:t>
      </w:r>
    </w:p>
    <w:p w14:paraId="6B46BF51">
      <w:pPr>
        <w:spacing w:after="0" w:line="355" w:lineRule="auto"/>
        <w:ind w:firstLine="632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（四）听证主持人归纳总结听证代表的主要观点和理由。</w:t>
      </w:r>
    </w:p>
    <w:p w14:paraId="14266510">
      <w:pPr>
        <w:spacing w:after="0" w:line="355" w:lineRule="auto"/>
        <w:ind w:firstLine="632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（五）决策发言人作最后陈述；</w:t>
      </w:r>
    </w:p>
    <w:p w14:paraId="1FFFDA2D">
      <w:pPr>
        <w:spacing w:after="0" w:line="355" w:lineRule="auto"/>
        <w:ind w:firstLine="632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（六）请听证代表、听证主持人、听证记录人、决策发言人和听证监察人对听证会笔录进行审阅并签名； </w:t>
      </w:r>
    </w:p>
    <w:p w14:paraId="3561AF23">
      <w:pPr>
        <w:spacing w:after="0" w:line="355" w:lineRule="auto"/>
        <w:ind w:firstLine="632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（七）请听证监察人发言并出具听证监察意见。</w:t>
      </w:r>
    </w:p>
    <w:p w14:paraId="7F88B3CB">
      <w:pPr>
        <w:spacing w:after="0" w:line="355" w:lineRule="auto"/>
        <w:ind w:firstLine="632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三、听证代表意见建议情况</w:t>
      </w:r>
    </w:p>
    <w:p w14:paraId="3A666A08">
      <w:pPr>
        <w:spacing w:after="0" w:line="355" w:lineRule="auto"/>
        <w:ind w:firstLine="632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到会听证代表均在听证会上作了发言，并结合实际情况，对《规划（草案）》的内容提出了一些很好的意见建议，归纳如下：</w:t>
      </w:r>
    </w:p>
    <w:p w14:paraId="05FE9558">
      <w:pPr>
        <w:spacing w:after="0" w:line="355" w:lineRule="auto"/>
        <w:ind w:firstLine="632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（一）合理布局规划科学合理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可以</w:t>
      </w:r>
      <w:r>
        <w:rPr>
          <w:rFonts w:ascii="仿宋_GB2312" w:eastAsia="仿宋_GB2312"/>
          <w:sz w:val="32"/>
          <w:szCs w:val="32"/>
        </w:rPr>
        <w:t>维护</w:t>
      </w:r>
      <w:r>
        <w:rPr>
          <w:rFonts w:hint="eastAsia" w:ascii="仿宋_GB2312" w:eastAsia="仿宋_GB2312"/>
          <w:sz w:val="32"/>
          <w:szCs w:val="32"/>
        </w:rPr>
        <w:t>烟草零售市场体系有序竞争，维护卷烟经营者和消费者合法权益，</w:t>
      </w:r>
      <w:r>
        <w:rPr>
          <w:rFonts w:ascii="仿宋_GB2312" w:eastAsia="仿宋_GB2312"/>
          <w:sz w:val="32"/>
          <w:szCs w:val="32"/>
        </w:rPr>
        <w:t>确实可行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096C71C">
      <w:pPr>
        <w:spacing w:after="0" w:line="355" w:lineRule="auto"/>
        <w:ind w:firstLine="632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（二）申请办证代表认为，该《规划》将原来以行政村、自然村、街道为单位划分的小区域重新划分为</w:t>
      </w:r>
      <w:r>
        <w:rPr>
          <w:rFonts w:ascii="仿宋_GB2312" w:eastAsia="仿宋_GB2312"/>
          <w:sz w:val="32"/>
          <w:szCs w:val="32"/>
        </w:rPr>
        <w:t>22</w:t>
      </w:r>
      <w:r>
        <w:rPr>
          <w:rFonts w:hint="eastAsia" w:ascii="仿宋_GB2312" w:eastAsia="仿宋_GB2312"/>
          <w:sz w:val="32"/>
          <w:szCs w:val="32"/>
        </w:rPr>
        <w:t>个单元网格，单元网格零售点合理布局实行定期评价、动态管理，每季度根据本地人口数量、交通状况、经济发展水平、居民消费能力、消费购买习惯等变化情况进行调整，这一条比较好，方便申请人及时掌握申请的辖区的名额情况。</w:t>
      </w:r>
    </w:p>
    <w:p w14:paraId="2A524473">
      <w:pPr>
        <w:spacing w:after="0" w:line="355" w:lineRule="auto"/>
        <w:ind w:firstLine="632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听证代表一致认为该《规划》中：县级政府驻地中小学校、幼儿园内部及中小学校、幼儿园出入口150米（含150米）间距范围内不得新办证；县级政府驻地以外的乡镇、办事处中小学校、幼儿园内部及中小学校、幼儿园出入口100米（含100米）间距范围内不得新办证，这一条以保护未成年人为根本，在保护青少年健康成长上做出的特别关怀。</w:t>
      </w:r>
    </w:p>
    <w:p w14:paraId="6D070B36">
      <w:pPr>
        <w:spacing w:after="0" w:line="355" w:lineRule="auto"/>
        <w:ind w:firstLine="632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（四）听证代表认为该《规划》中：对暂不符合本布局规划条件的申请人，实行排队轮候制度，这一条能够确保公平公正透明。</w:t>
      </w:r>
    </w:p>
    <w:p w14:paraId="32AB5A62">
      <w:pPr>
        <w:spacing w:after="0" w:line="355" w:lineRule="auto"/>
        <w:ind w:firstLine="632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（五）县卫生健康局提出意见：创卫创办的角度：禁止烟草广告；未成年人保护方面：张贴禁止向未成年人售烟的标识标语；</w:t>
      </w:r>
    </w:p>
    <w:p w14:paraId="1DCB0A38">
      <w:pPr>
        <w:spacing w:after="0" w:line="355" w:lineRule="auto"/>
        <w:ind w:firstLine="632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（六）加大对</w:t>
      </w:r>
      <w:r>
        <w:rPr>
          <w:rFonts w:ascii="仿宋_GB2312" w:eastAsia="仿宋_GB2312"/>
          <w:sz w:val="32"/>
          <w:szCs w:val="32"/>
        </w:rPr>
        <w:t>合理布局规划的</w:t>
      </w:r>
      <w:r>
        <w:rPr>
          <w:rFonts w:hint="eastAsia" w:ascii="仿宋_GB2312" w:eastAsia="仿宋_GB2312"/>
          <w:sz w:val="32"/>
          <w:szCs w:val="32"/>
        </w:rPr>
        <w:t>宣传，让</w:t>
      </w:r>
      <w:r>
        <w:rPr>
          <w:rFonts w:ascii="仿宋_GB2312" w:eastAsia="仿宋_GB2312"/>
          <w:sz w:val="32"/>
          <w:szCs w:val="32"/>
        </w:rPr>
        <w:t>经营者、消费者和社会公众广泛知晓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73FBA1A">
      <w:pPr>
        <w:spacing w:after="0" w:line="355" w:lineRule="auto"/>
        <w:ind w:firstLine="632" w:firstLineChars="200"/>
        <w:jc w:val="both"/>
        <w:rPr>
          <w:rFonts w:ascii="仿宋_GB2312" w:eastAsia="仿宋_GB2312"/>
          <w:sz w:val="32"/>
          <w:szCs w:val="32"/>
        </w:rPr>
      </w:pPr>
      <w:bookmarkStart w:id="1" w:name="_Hlk179286209"/>
      <w:r>
        <w:rPr>
          <w:rFonts w:hint="eastAsia" w:ascii="仿宋_GB2312" w:eastAsia="仿宋_GB2312"/>
          <w:sz w:val="32"/>
          <w:szCs w:val="32"/>
        </w:rPr>
        <w:t>（七）</w:t>
      </w:r>
      <w:bookmarkEnd w:id="1"/>
      <w:r>
        <w:rPr>
          <w:rFonts w:hint="eastAsia" w:ascii="仿宋_GB2312" w:eastAsia="仿宋_GB2312"/>
          <w:sz w:val="32"/>
          <w:szCs w:val="32"/>
        </w:rPr>
        <w:t>加强事中事后监管，确保卷烟零售市场规范有序，让诚信守法的经营户更有动力。</w:t>
      </w:r>
    </w:p>
    <w:p w14:paraId="42D35F99">
      <w:pPr>
        <w:spacing w:after="0" w:line="355" w:lineRule="auto"/>
        <w:ind w:firstLine="632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、对</w:t>
      </w:r>
      <w:r>
        <w:rPr>
          <w:rFonts w:hint="eastAsia" w:ascii="黑体" w:hAnsi="黑体" w:eastAsia="黑体"/>
          <w:sz w:val="32"/>
          <w:szCs w:val="32"/>
        </w:rPr>
        <w:t>听证代表意见建议的采纳情况</w:t>
      </w:r>
    </w:p>
    <w:p w14:paraId="1FE9A5E1">
      <w:pPr>
        <w:spacing w:after="0" w:line="355" w:lineRule="auto"/>
        <w:ind w:firstLine="632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听证代表提出的意见建议，县烟草专卖局进行了认真研究，认为应当尽可能充分尊重和采纳听证代表的意见。在今后烟草专卖零售许可证办理过程中，严格按照规定照章办事，依法依规办好烟草专卖零售许可证服务；积极宣传贯彻</w:t>
      </w:r>
      <w:r>
        <w:rPr>
          <w:rFonts w:hint="eastAsia" w:ascii="仿宋_GB2312" w:eastAsia="仿宋_GB2312"/>
          <w:sz w:val="32"/>
          <w:szCs w:val="32"/>
          <w:lang w:eastAsia="zh-CN"/>
        </w:rPr>
        <w:t>《中华人民共和国未成年人保护法》</w:t>
      </w:r>
      <w:r>
        <w:rPr>
          <w:rFonts w:hint="eastAsia" w:ascii="仿宋_GB2312" w:eastAsia="仿宋_GB2312"/>
          <w:sz w:val="32"/>
          <w:szCs w:val="32"/>
        </w:rPr>
        <w:t>，依法保障和维护未成年人身体健康和合法权益，全方位筑牢未成年人健康成长“无烟防线”，粘贴禁止向未成年人售烟警示标识，充分利用各类媒体开展</w:t>
      </w:r>
      <w:bookmarkStart w:id="2" w:name="_GoBack"/>
      <w:bookmarkEnd w:id="2"/>
      <w:r>
        <w:rPr>
          <w:rFonts w:hint="eastAsia" w:ascii="仿宋_GB2312" w:eastAsia="仿宋_GB2312"/>
          <w:sz w:val="32"/>
          <w:szCs w:val="32"/>
        </w:rPr>
        <w:t>禁烟广告宣传，不断增强禁烟广告意识，全面杜绝以任何形式发布烟草广告的行为；加强与卷烟客户经理、物流配送人员的沟通，通过专销联动实时整治不规范零售户，将零售户后续规范监管工作常态化，营造全县规范有序的卷烟销售市场。</w:t>
      </w:r>
    </w:p>
    <w:p w14:paraId="281D45EE">
      <w:pPr>
        <w:spacing w:after="0" w:line="355" w:lineRule="auto"/>
        <w:ind w:firstLine="632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听证结论</w:t>
      </w:r>
    </w:p>
    <w:p w14:paraId="6464CD1B">
      <w:pPr>
        <w:spacing w:after="0" w:line="355" w:lineRule="auto"/>
        <w:ind w:firstLine="632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鹤庆县烟草专卖局将严格按照各位听证代表的意见和建议修改、补充、完善《云南省鹤庆县烟草制品零售点合理布局规划》。及时将修改、补充、完善后的《规划》呈报大理州烟草专卖局专卖部门和法规部门备案，并按照相关规定在鹤庆县人民政府门户网站发布，在政务服务大厅及鹤庆县烟草专卖局长期公示，接受社会各界的监督。</w:t>
      </w:r>
    </w:p>
    <w:p w14:paraId="4B4A8872">
      <w:pPr>
        <w:spacing w:after="0" w:line="355" w:lineRule="auto"/>
        <w:jc w:val="both"/>
        <w:rPr>
          <w:rFonts w:ascii="仿宋_GB2312" w:eastAsia="仿宋_GB2312"/>
          <w:sz w:val="32"/>
          <w:szCs w:val="32"/>
        </w:rPr>
      </w:pPr>
    </w:p>
    <w:p w14:paraId="618D63B5">
      <w:pPr>
        <w:spacing w:after="0" w:line="355" w:lineRule="auto"/>
        <w:ind w:firstLine="632" w:firstLineChars="200"/>
        <w:jc w:val="both"/>
        <w:rPr>
          <w:rFonts w:ascii="仿宋_GB2312" w:eastAsia="仿宋_GB2312"/>
          <w:sz w:val="32"/>
          <w:szCs w:val="32"/>
        </w:rPr>
      </w:pPr>
    </w:p>
    <w:p w14:paraId="0836EEB9">
      <w:pPr>
        <w:spacing w:after="0" w:line="355" w:lineRule="auto"/>
        <w:ind w:firstLine="4582" w:firstLineChars="145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云南省</w:t>
      </w:r>
      <w:r>
        <w:rPr>
          <w:rFonts w:ascii="仿宋_GB2312" w:eastAsia="仿宋_GB2312"/>
          <w:sz w:val="32"/>
          <w:szCs w:val="32"/>
        </w:rPr>
        <w:t>鹤庆县烟草专卖局</w:t>
      </w:r>
    </w:p>
    <w:p w14:paraId="3E70EC20">
      <w:pPr>
        <w:spacing w:after="0" w:line="355" w:lineRule="auto"/>
        <w:ind w:firstLine="5214" w:firstLineChars="165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4" w:type="default"/>
      <w:footerReference r:id="rId5" w:type="default"/>
      <w:footerReference r:id="rId6" w:type="even"/>
      <w:pgSz w:w="11906" w:h="16838"/>
      <w:pgMar w:top="2098" w:right="1474" w:bottom="1985" w:left="1588" w:header="851" w:footer="680" w:gutter="0"/>
      <w:pgNumType w:fmt="numberInDash"/>
      <w:cols w:space="720" w:num="1"/>
      <w:docGrid w:type="linesAndChars" w:linePitch="61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75D37">
    <w:pPr>
      <w:pStyle w:val="10"/>
      <w:framePr w:wrap="around" w:vAnchor="text" w:hAnchor="margin" w:xAlign="center" w:y="1"/>
      <w:rPr>
        <w:rStyle w:val="8"/>
        <w:rFonts w:ascii="方正仿宋简体" w:eastAsia="方正仿宋简体"/>
        <w:szCs w:val="24"/>
      </w:rPr>
    </w:pPr>
    <w:r>
      <w:rPr>
        <w:rFonts w:hint="eastAsia" w:ascii="方正仿宋简体" w:eastAsia="方正仿宋简体"/>
        <w:sz w:val="24"/>
        <w:szCs w:val="24"/>
      </w:rPr>
      <w:fldChar w:fldCharType="begin"/>
    </w:r>
    <w:r>
      <w:rPr>
        <w:rStyle w:val="8"/>
        <w:rFonts w:hint="eastAsia" w:ascii="方正仿宋简体" w:eastAsia="方正仿宋简体"/>
        <w:szCs w:val="24"/>
      </w:rPr>
      <w:instrText xml:space="preserve">PAGE  </w:instrText>
    </w:r>
    <w:r>
      <w:rPr>
        <w:rFonts w:hint="eastAsia" w:ascii="方正仿宋简体" w:eastAsia="方正仿宋简体"/>
        <w:sz w:val="24"/>
        <w:szCs w:val="24"/>
      </w:rPr>
      <w:fldChar w:fldCharType="separate"/>
    </w:r>
    <w:r>
      <w:rPr>
        <w:rStyle w:val="8"/>
        <w:rFonts w:ascii="方正仿宋简体" w:eastAsia="方正仿宋简体"/>
        <w:szCs w:val="24"/>
      </w:rPr>
      <w:t>- 6 -</w:t>
    </w:r>
    <w:r>
      <w:rPr>
        <w:rFonts w:hint="eastAsia" w:ascii="方正仿宋简体" w:eastAsia="方正仿宋简体"/>
        <w:sz w:val="24"/>
        <w:szCs w:val="24"/>
      </w:rPr>
      <w:fldChar w:fldCharType="end"/>
    </w:r>
  </w:p>
  <w:p w14:paraId="1DAFEB76"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C8291">
    <w:pPr>
      <w:pStyle w:val="10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- 10 -</w:t>
    </w:r>
    <w:r>
      <w:fldChar w:fldCharType="end"/>
    </w:r>
  </w:p>
  <w:p w14:paraId="4109CB4B">
    <w:pPr>
      <w:pStyle w:val="10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A306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08"/>
  <w:drawingGridVerticalSpacing w:val="305"/>
  <w:displayHorizontalDrawingGridEvery w:val="2"/>
  <w:displayVertic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GNhOGNiOTJlYWE2NDBhZWZmYjY4MjkxMTRlNDMxYTUifQ=="/>
  </w:docVars>
  <w:rsids>
    <w:rsidRoot w:val="00D31D50"/>
    <w:rsid w:val="00013BAD"/>
    <w:rsid w:val="0003336A"/>
    <w:rsid w:val="00063693"/>
    <w:rsid w:val="00074DC8"/>
    <w:rsid w:val="000C1F70"/>
    <w:rsid w:val="000C71F7"/>
    <w:rsid w:val="000D2638"/>
    <w:rsid w:val="000E08A1"/>
    <w:rsid w:val="000E1DDA"/>
    <w:rsid w:val="000E2B16"/>
    <w:rsid w:val="0011074B"/>
    <w:rsid w:val="00112473"/>
    <w:rsid w:val="00126E01"/>
    <w:rsid w:val="001363A7"/>
    <w:rsid w:val="00141FED"/>
    <w:rsid w:val="0016521E"/>
    <w:rsid w:val="00182C31"/>
    <w:rsid w:val="001A3C5E"/>
    <w:rsid w:val="001B4E8F"/>
    <w:rsid w:val="00200204"/>
    <w:rsid w:val="00224C1D"/>
    <w:rsid w:val="00262BDD"/>
    <w:rsid w:val="00280AEA"/>
    <w:rsid w:val="0028689A"/>
    <w:rsid w:val="00293EE8"/>
    <w:rsid w:val="002D33BB"/>
    <w:rsid w:val="00314058"/>
    <w:rsid w:val="00323B43"/>
    <w:rsid w:val="00343210"/>
    <w:rsid w:val="0039062D"/>
    <w:rsid w:val="003A7F99"/>
    <w:rsid w:val="003C3972"/>
    <w:rsid w:val="003C4DCD"/>
    <w:rsid w:val="003D1A55"/>
    <w:rsid w:val="003D37D8"/>
    <w:rsid w:val="00400573"/>
    <w:rsid w:val="00400C77"/>
    <w:rsid w:val="00400E00"/>
    <w:rsid w:val="00400E54"/>
    <w:rsid w:val="004043C5"/>
    <w:rsid w:val="004174F1"/>
    <w:rsid w:val="00426133"/>
    <w:rsid w:val="00431014"/>
    <w:rsid w:val="0043254A"/>
    <w:rsid w:val="00434502"/>
    <w:rsid w:val="004358AB"/>
    <w:rsid w:val="00476A3B"/>
    <w:rsid w:val="00491377"/>
    <w:rsid w:val="004A390E"/>
    <w:rsid w:val="004A5129"/>
    <w:rsid w:val="004C0E54"/>
    <w:rsid w:val="004C6A97"/>
    <w:rsid w:val="004F3B17"/>
    <w:rsid w:val="005141B0"/>
    <w:rsid w:val="00521A23"/>
    <w:rsid w:val="00544DD5"/>
    <w:rsid w:val="0055384E"/>
    <w:rsid w:val="005567C4"/>
    <w:rsid w:val="0058396B"/>
    <w:rsid w:val="005B1E15"/>
    <w:rsid w:val="005B46DC"/>
    <w:rsid w:val="005E4AD6"/>
    <w:rsid w:val="005F02E5"/>
    <w:rsid w:val="005F796B"/>
    <w:rsid w:val="0060466E"/>
    <w:rsid w:val="00612237"/>
    <w:rsid w:val="00647EED"/>
    <w:rsid w:val="00693F5D"/>
    <w:rsid w:val="006D44A0"/>
    <w:rsid w:val="006E0625"/>
    <w:rsid w:val="006F0960"/>
    <w:rsid w:val="0071229C"/>
    <w:rsid w:val="0071502A"/>
    <w:rsid w:val="00715F05"/>
    <w:rsid w:val="007177B0"/>
    <w:rsid w:val="0072242C"/>
    <w:rsid w:val="00733D91"/>
    <w:rsid w:val="007340AD"/>
    <w:rsid w:val="00757BC5"/>
    <w:rsid w:val="007A76DE"/>
    <w:rsid w:val="007D43DA"/>
    <w:rsid w:val="007F0063"/>
    <w:rsid w:val="007F2155"/>
    <w:rsid w:val="007F235F"/>
    <w:rsid w:val="00811F7F"/>
    <w:rsid w:val="00827751"/>
    <w:rsid w:val="00832FBD"/>
    <w:rsid w:val="00835B49"/>
    <w:rsid w:val="00867673"/>
    <w:rsid w:val="008875CC"/>
    <w:rsid w:val="0089170C"/>
    <w:rsid w:val="008B7726"/>
    <w:rsid w:val="008C6A18"/>
    <w:rsid w:val="008F5B84"/>
    <w:rsid w:val="00927D4E"/>
    <w:rsid w:val="009319D8"/>
    <w:rsid w:val="009972BE"/>
    <w:rsid w:val="009F79C3"/>
    <w:rsid w:val="00A13A9E"/>
    <w:rsid w:val="00A17FC3"/>
    <w:rsid w:val="00A21B5C"/>
    <w:rsid w:val="00A30739"/>
    <w:rsid w:val="00A42918"/>
    <w:rsid w:val="00A4497D"/>
    <w:rsid w:val="00A75ECD"/>
    <w:rsid w:val="00AA525E"/>
    <w:rsid w:val="00AC5B6A"/>
    <w:rsid w:val="00AD1344"/>
    <w:rsid w:val="00AF7498"/>
    <w:rsid w:val="00B03EC6"/>
    <w:rsid w:val="00B26DA7"/>
    <w:rsid w:val="00B365FA"/>
    <w:rsid w:val="00B4303A"/>
    <w:rsid w:val="00B53D97"/>
    <w:rsid w:val="00B715E1"/>
    <w:rsid w:val="00BA12A6"/>
    <w:rsid w:val="00BB1D60"/>
    <w:rsid w:val="00BD3245"/>
    <w:rsid w:val="00C10136"/>
    <w:rsid w:val="00C31CF3"/>
    <w:rsid w:val="00C76DDB"/>
    <w:rsid w:val="00CA30F7"/>
    <w:rsid w:val="00CB03DC"/>
    <w:rsid w:val="00CD4A96"/>
    <w:rsid w:val="00CD50B9"/>
    <w:rsid w:val="00CE0C4B"/>
    <w:rsid w:val="00D13F34"/>
    <w:rsid w:val="00D31D50"/>
    <w:rsid w:val="00D61649"/>
    <w:rsid w:val="00D87472"/>
    <w:rsid w:val="00D9085C"/>
    <w:rsid w:val="00DB58D6"/>
    <w:rsid w:val="00DC6F15"/>
    <w:rsid w:val="00DD437B"/>
    <w:rsid w:val="00DE13AA"/>
    <w:rsid w:val="00DE3A54"/>
    <w:rsid w:val="00DE4CC0"/>
    <w:rsid w:val="00DF116F"/>
    <w:rsid w:val="00DF2475"/>
    <w:rsid w:val="00E21C9A"/>
    <w:rsid w:val="00E24C23"/>
    <w:rsid w:val="00E25F67"/>
    <w:rsid w:val="00E40BEC"/>
    <w:rsid w:val="00E85CC7"/>
    <w:rsid w:val="00EA3C5C"/>
    <w:rsid w:val="00EA5C96"/>
    <w:rsid w:val="00EC6995"/>
    <w:rsid w:val="00ED79AD"/>
    <w:rsid w:val="00EE395E"/>
    <w:rsid w:val="00EE5E5F"/>
    <w:rsid w:val="00EF0D57"/>
    <w:rsid w:val="00F220B5"/>
    <w:rsid w:val="00F479F1"/>
    <w:rsid w:val="00F516B4"/>
    <w:rsid w:val="00F62D8A"/>
    <w:rsid w:val="00F66196"/>
    <w:rsid w:val="00F83867"/>
    <w:rsid w:val="00F86E25"/>
    <w:rsid w:val="00F93ED3"/>
    <w:rsid w:val="00FA2F9B"/>
    <w:rsid w:val="00FA6A01"/>
    <w:rsid w:val="00FB44DA"/>
    <w:rsid w:val="00FC1350"/>
    <w:rsid w:val="246B02C2"/>
    <w:rsid w:val="537A72D0"/>
    <w:rsid w:val="6376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ahoma" w:hAnsi="Tahoma"/>
      <w:sz w:val="18"/>
      <w:szCs w:val="18"/>
    </w:rPr>
  </w:style>
  <w:style w:type="character" w:customStyle="1" w:styleId="8">
    <w:name w:val="页码 New"/>
    <w:basedOn w:val="5"/>
    <w:uiPriority w:val="0"/>
    <w:rPr>
      <w:rFonts w:ascii="Verdana" w:hAnsi="Verdana" w:eastAsia="仿宋_GB2312" w:cs="Verdana"/>
      <w:kern w:val="0"/>
      <w:sz w:val="24"/>
      <w:lang w:eastAsia="en-US"/>
    </w:rPr>
  </w:style>
  <w:style w:type="paragraph" w:customStyle="1" w:styleId="9">
    <w:name w:val="Char1 Char Char Char Char Char Char Char Char Char"/>
    <w:basedOn w:val="1"/>
    <w:uiPriority w:val="0"/>
    <w:pPr>
      <w:adjustRightInd/>
      <w:snapToGrid/>
      <w:spacing w:after="160" w:line="240" w:lineRule="exact"/>
    </w:pPr>
    <w:rPr>
      <w:rFonts w:ascii="Verdana" w:hAnsi="Verdana" w:eastAsia="仿宋_GB2312" w:cs="Verdana"/>
      <w:sz w:val="24"/>
      <w:szCs w:val="20"/>
      <w:lang w:eastAsia="en-US"/>
    </w:rPr>
  </w:style>
  <w:style w:type="paragraph" w:customStyle="1" w:styleId="10">
    <w:name w:val="页脚 New"/>
    <w:basedOn w:val="1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2417</Words>
  <Characters>2452</Characters>
  <Lines>17</Lines>
  <Paragraphs>4</Paragraphs>
  <TotalTime>610</TotalTime>
  <ScaleCrop>false</ScaleCrop>
  <LinksUpToDate>false</LinksUpToDate>
  <CharactersWithSpaces>2454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jiang</dc:creator>
  <cp:lastModifiedBy>姜锐</cp:lastModifiedBy>
  <dcterms:modified xsi:type="dcterms:W3CDTF">2024-11-02T07:27:16Z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EA916FE1D7064AB28BFA413666CE03AC_12</vt:lpwstr>
  </property>
</Properties>
</file>