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B1B19" w14:textId="2A76B2E3" w:rsidR="0041591D" w:rsidRPr="0041591D" w:rsidRDefault="0041591D" w:rsidP="0041591D">
      <w:pPr>
        <w:widowControl w:val="0"/>
        <w:kinsoku/>
        <w:autoSpaceDE/>
        <w:autoSpaceDN/>
        <w:adjustRightInd/>
        <w:spacing w:line="317" w:lineRule="auto"/>
        <w:jc w:val="center"/>
        <w:textAlignment w:val="auto"/>
        <w:rPr>
          <w:rFonts w:ascii="Times New Roman" w:eastAsia="方正小标宋简体" w:hAnsi="Times New Roman" w:cs="Times New Roman"/>
          <w:noProof w:val="0"/>
          <w:snapToGrid/>
          <w:color w:val="auto"/>
          <w:kern w:val="2"/>
          <w:sz w:val="44"/>
          <w:szCs w:val="44"/>
          <w:lang w:eastAsia="zh-CN"/>
        </w:rPr>
      </w:pPr>
      <w:r w:rsidRPr="0041591D">
        <w:rPr>
          <w:rFonts w:ascii="Times New Roman" w:eastAsia="方正小标宋简体" w:hAnsi="Times New Roman" w:cs="Times New Roman"/>
          <w:noProof w:val="0"/>
          <w:snapToGrid/>
          <w:color w:val="auto"/>
          <w:kern w:val="2"/>
          <w:sz w:val="44"/>
          <w:szCs w:val="44"/>
          <w:lang w:eastAsia="zh-CN"/>
        </w:rPr>
        <w:t>云南省鹤庆县</w:t>
      </w:r>
      <w:r w:rsidR="009653EA" w:rsidRPr="009653EA">
        <w:rPr>
          <w:rFonts w:ascii="Times New Roman" w:eastAsia="方正小标宋简体" w:hAnsi="Times New Roman" w:cs="Times New Roman" w:hint="eastAsia"/>
          <w:noProof w:val="0"/>
          <w:snapToGrid/>
          <w:color w:val="auto"/>
          <w:kern w:val="2"/>
          <w:sz w:val="44"/>
          <w:szCs w:val="44"/>
          <w:lang w:eastAsia="zh-CN"/>
        </w:rPr>
        <w:t>雪茄烟专营店零售点</w:t>
      </w:r>
    </w:p>
    <w:p w14:paraId="7BFB825E" w14:textId="202742E0" w:rsidR="0041591D" w:rsidRPr="0041591D" w:rsidRDefault="0041591D" w:rsidP="0041591D">
      <w:pPr>
        <w:widowControl w:val="0"/>
        <w:kinsoku/>
        <w:autoSpaceDE/>
        <w:autoSpaceDN/>
        <w:adjustRightInd/>
        <w:spacing w:line="317" w:lineRule="auto"/>
        <w:jc w:val="center"/>
        <w:textAlignment w:val="auto"/>
        <w:rPr>
          <w:rFonts w:ascii="Times New Roman" w:eastAsia="方正小标宋简体" w:hAnsi="Times New Roman" w:cs="Times New Roman"/>
          <w:noProof w:val="0"/>
          <w:snapToGrid/>
          <w:color w:val="auto"/>
          <w:kern w:val="2"/>
          <w:sz w:val="44"/>
          <w:szCs w:val="44"/>
          <w:lang w:eastAsia="zh-CN"/>
        </w:rPr>
      </w:pPr>
      <w:r w:rsidRPr="0041591D">
        <w:rPr>
          <w:rFonts w:ascii="Times New Roman" w:eastAsia="方正小标宋简体" w:hAnsi="Times New Roman" w:cs="Times New Roman"/>
          <w:noProof w:val="0"/>
          <w:snapToGrid/>
          <w:color w:val="auto"/>
          <w:kern w:val="2"/>
          <w:sz w:val="44"/>
          <w:szCs w:val="44"/>
          <w:lang w:eastAsia="zh-CN"/>
        </w:rPr>
        <w:t>合理布局</w:t>
      </w:r>
      <w:r w:rsidR="00BC1032">
        <w:rPr>
          <w:rFonts w:ascii="Times New Roman" w:eastAsia="方正小标宋简体" w:hAnsi="Times New Roman" w:cs="Times New Roman" w:hint="eastAsia"/>
          <w:noProof w:val="0"/>
          <w:snapToGrid/>
          <w:color w:val="auto"/>
          <w:kern w:val="2"/>
          <w:sz w:val="44"/>
          <w:szCs w:val="44"/>
          <w:lang w:eastAsia="zh-CN"/>
        </w:rPr>
        <w:t>标准</w:t>
      </w:r>
    </w:p>
    <w:p w14:paraId="34ACCBCF" w14:textId="39EC451D" w:rsidR="00D8142A" w:rsidRDefault="00D8142A" w:rsidP="00D8142A">
      <w:pPr>
        <w:widowControl w:val="0"/>
        <w:numPr>
          <w:ilvl w:val="2"/>
          <w:numId w:val="2"/>
        </w:numPr>
        <w:kinsoku/>
        <w:autoSpaceDE/>
        <w:autoSpaceDN/>
        <w:spacing w:line="360" w:lineRule="auto"/>
        <w:ind w:firstLineChars="200" w:firstLine="620"/>
        <w:jc w:val="both"/>
        <w:rPr>
          <w:rFonts w:eastAsia="仿宋_GB2312"/>
          <w:sz w:val="32"/>
          <w:szCs w:val="32"/>
          <w:lang w:eastAsia="zh-CN"/>
        </w:rPr>
      </w:pPr>
      <w:bookmarkStart w:id="0" w:name="_Hlk172713060"/>
      <w:r w:rsidRPr="00875D10">
        <w:rPr>
          <w:rFonts w:ascii="仿宋_GB2312" w:eastAsia="仿宋_GB2312" w:hAnsi="仿宋_GB2312" w:cs="仿宋_GB2312" w:hint="eastAsia"/>
          <w:sz w:val="31"/>
          <w:szCs w:val="31"/>
          <w:lang w:eastAsia="zh-CN"/>
        </w:rPr>
        <w:t>本规划适用于鹤庆县行政区域范围内雪茄烟</w:t>
      </w:r>
      <w:r w:rsidR="00B31441">
        <w:rPr>
          <w:rFonts w:ascii="仿宋_GB2312" w:eastAsia="仿宋_GB2312" w:hAnsi="仿宋_GB2312" w:cs="仿宋_GB2312" w:hint="eastAsia"/>
          <w:sz w:val="31"/>
          <w:szCs w:val="31"/>
          <w:lang w:eastAsia="zh-CN"/>
        </w:rPr>
        <w:t>专营店零售点</w:t>
      </w:r>
      <w:r w:rsidRPr="00875D10">
        <w:rPr>
          <w:rFonts w:ascii="仿宋_GB2312" w:eastAsia="仿宋_GB2312" w:hAnsi="仿宋_GB2312" w:cs="仿宋_GB2312" w:hint="eastAsia"/>
          <w:sz w:val="31"/>
          <w:szCs w:val="31"/>
          <w:lang w:eastAsia="zh-CN"/>
        </w:rPr>
        <w:t>（申请范围仅为雪茄烟本店零售）的零售点布局（以下简称雪茄烟</w:t>
      </w:r>
      <w:r w:rsidR="00B31441">
        <w:rPr>
          <w:rFonts w:ascii="仿宋_GB2312" w:eastAsia="仿宋_GB2312" w:hAnsi="仿宋_GB2312" w:cs="仿宋_GB2312" w:hint="eastAsia"/>
          <w:sz w:val="31"/>
          <w:szCs w:val="31"/>
          <w:lang w:eastAsia="zh-CN"/>
        </w:rPr>
        <w:t>专营店零售点</w:t>
      </w:r>
      <w:r w:rsidRPr="00875D10">
        <w:rPr>
          <w:rFonts w:ascii="仿宋_GB2312" w:eastAsia="仿宋_GB2312" w:hAnsi="仿宋_GB2312" w:cs="仿宋_GB2312" w:hint="eastAsia"/>
          <w:sz w:val="31"/>
          <w:szCs w:val="31"/>
          <w:lang w:eastAsia="zh-CN"/>
        </w:rPr>
        <w:t>）</w:t>
      </w:r>
      <w:r>
        <w:rPr>
          <w:rFonts w:eastAsia="仿宋_GB2312"/>
          <w:sz w:val="32"/>
          <w:szCs w:val="32"/>
          <w:lang w:eastAsia="zh-CN"/>
        </w:rPr>
        <w:t>。</w:t>
      </w:r>
    </w:p>
    <w:p w14:paraId="4CAA6605" w14:textId="34464E85" w:rsidR="00D8142A" w:rsidRDefault="00D8142A" w:rsidP="00D8142A">
      <w:pPr>
        <w:widowControl w:val="0"/>
        <w:numPr>
          <w:ilvl w:val="2"/>
          <w:numId w:val="2"/>
        </w:numPr>
        <w:kinsoku/>
        <w:autoSpaceDE/>
        <w:autoSpaceDN/>
        <w:spacing w:line="360" w:lineRule="auto"/>
        <w:ind w:firstLineChars="200" w:firstLine="620"/>
        <w:jc w:val="both"/>
        <w:rPr>
          <w:rFonts w:eastAsia="仿宋_GB2312"/>
          <w:sz w:val="32"/>
          <w:szCs w:val="32"/>
          <w:lang w:eastAsia="zh-CN"/>
        </w:rPr>
      </w:pPr>
      <w:r w:rsidRPr="00875D10">
        <w:rPr>
          <w:rFonts w:ascii="仿宋_GB2312" w:eastAsia="仿宋_GB2312" w:hAnsi="仿宋_GB2312" w:cs="仿宋_GB2312" w:hint="eastAsia"/>
          <w:sz w:val="31"/>
          <w:szCs w:val="31"/>
          <w:lang w:eastAsia="zh-CN"/>
        </w:rPr>
        <w:t>雪茄烟</w:t>
      </w:r>
      <w:r w:rsidR="00B31441">
        <w:rPr>
          <w:rFonts w:ascii="仿宋_GB2312" w:eastAsia="仿宋_GB2312" w:hAnsi="仿宋_GB2312" w:cs="仿宋_GB2312" w:hint="eastAsia"/>
          <w:sz w:val="31"/>
          <w:szCs w:val="31"/>
          <w:lang w:eastAsia="zh-CN"/>
        </w:rPr>
        <w:t>专营店零售点</w:t>
      </w:r>
      <w:r w:rsidRPr="00875D10">
        <w:rPr>
          <w:rFonts w:ascii="仿宋_GB2312" w:eastAsia="仿宋_GB2312" w:hAnsi="仿宋_GB2312" w:cs="仿宋_GB2312" w:hint="eastAsia"/>
          <w:sz w:val="31"/>
          <w:szCs w:val="31"/>
          <w:lang w:eastAsia="zh-CN"/>
        </w:rPr>
        <w:t>应具备独立的经营场所，其经营场所内应当具备雪茄烟经营设施设备（包含但不限于雪茄保湿房、雪茄保湿柜、雪茄保湿盒、雪茄保湿袋、烟气净化机等</w:t>
      </w:r>
      <w:r w:rsidR="00431CC7">
        <w:rPr>
          <w:rFonts w:ascii="仿宋_GB2312" w:eastAsia="仿宋_GB2312" w:hAnsi="仿宋_GB2312" w:cs="仿宋_GB2312" w:hint="eastAsia"/>
          <w:sz w:val="31"/>
          <w:szCs w:val="31"/>
          <w:lang w:eastAsia="zh-CN"/>
        </w:rPr>
        <w:t>）</w:t>
      </w:r>
      <w:r>
        <w:rPr>
          <w:rFonts w:eastAsia="仿宋_GB2312"/>
          <w:sz w:val="32"/>
          <w:szCs w:val="32"/>
          <w:lang w:eastAsia="zh-CN"/>
        </w:rPr>
        <w:t>。</w:t>
      </w:r>
    </w:p>
    <w:p w14:paraId="0FE35553" w14:textId="42D404FA" w:rsidR="00D8142A" w:rsidRPr="00B13C65" w:rsidRDefault="00D8142A" w:rsidP="00D8142A">
      <w:pPr>
        <w:widowControl w:val="0"/>
        <w:numPr>
          <w:ilvl w:val="2"/>
          <w:numId w:val="2"/>
        </w:numPr>
        <w:kinsoku/>
        <w:autoSpaceDE/>
        <w:autoSpaceDN/>
        <w:spacing w:line="360" w:lineRule="auto"/>
        <w:ind w:firstLineChars="200" w:firstLine="620"/>
        <w:jc w:val="both"/>
        <w:rPr>
          <w:rFonts w:eastAsia="仿宋_GB2312"/>
          <w:sz w:val="32"/>
          <w:szCs w:val="32"/>
          <w:lang w:eastAsia="zh-CN"/>
        </w:rPr>
      </w:pPr>
      <w:r w:rsidRPr="00875D10">
        <w:rPr>
          <w:rFonts w:ascii="仿宋_GB2312" w:eastAsia="仿宋_GB2312" w:hAnsi="仿宋_GB2312" w:cs="仿宋_GB2312" w:hint="eastAsia"/>
          <w:sz w:val="31"/>
          <w:szCs w:val="31"/>
          <w:lang w:eastAsia="zh-CN"/>
        </w:rPr>
        <w:t>雪茄烟</w:t>
      </w:r>
      <w:r w:rsidR="00B31441">
        <w:rPr>
          <w:rFonts w:ascii="仿宋_GB2312" w:eastAsia="仿宋_GB2312" w:hAnsi="仿宋_GB2312" w:cs="仿宋_GB2312" w:hint="eastAsia"/>
          <w:sz w:val="31"/>
          <w:szCs w:val="31"/>
          <w:lang w:eastAsia="zh-CN"/>
        </w:rPr>
        <w:t>专营店零售点</w:t>
      </w:r>
      <w:r w:rsidRPr="00875D10">
        <w:rPr>
          <w:rFonts w:ascii="仿宋_GB2312" w:eastAsia="仿宋_GB2312" w:hAnsi="仿宋_GB2312" w:cs="仿宋_GB2312" w:hint="eastAsia"/>
          <w:sz w:val="31"/>
          <w:szCs w:val="31"/>
          <w:lang w:eastAsia="zh-CN"/>
        </w:rPr>
        <w:t>布局实行一址一证，采取小区域总量</w:t>
      </w:r>
      <w:r>
        <w:rPr>
          <w:rFonts w:ascii="仿宋_GB2312" w:eastAsia="仿宋_GB2312" w:hAnsi="仿宋_GB2312" w:cs="仿宋_GB2312" w:hint="eastAsia"/>
          <w:sz w:val="31"/>
          <w:szCs w:val="31"/>
          <w:lang w:eastAsia="zh-CN"/>
        </w:rPr>
        <w:t>+间距</w:t>
      </w:r>
      <w:r w:rsidRPr="00875D10">
        <w:rPr>
          <w:rFonts w:ascii="仿宋_GB2312" w:eastAsia="仿宋_GB2312" w:hAnsi="仿宋_GB2312" w:cs="仿宋_GB2312" w:hint="eastAsia"/>
          <w:sz w:val="31"/>
          <w:szCs w:val="31"/>
          <w:lang w:eastAsia="zh-CN"/>
        </w:rPr>
        <w:t>限制进行布局</w:t>
      </w:r>
      <w:r w:rsidR="00B31441">
        <w:rPr>
          <w:rFonts w:ascii="仿宋_GB2312" w:eastAsia="仿宋_GB2312" w:hAnsi="仿宋_GB2312" w:cs="仿宋_GB2312" w:hint="eastAsia"/>
          <w:sz w:val="31"/>
          <w:szCs w:val="31"/>
          <w:lang w:eastAsia="zh-CN"/>
        </w:rPr>
        <w:t>，</w:t>
      </w:r>
      <w:r w:rsidR="00B31441" w:rsidRPr="00B31441">
        <w:rPr>
          <w:rFonts w:ascii="仿宋_GB2312" w:eastAsia="仿宋_GB2312" w:hAnsi="仿宋_GB2312" w:cs="仿宋_GB2312" w:hint="eastAsia"/>
          <w:sz w:val="31"/>
          <w:szCs w:val="31"/>
          <w:lang w:eastAsia="zh-CN"/>
        </w:rPr>
        <w:t>雪茄烟专营店零售点间距不低于</w:t>
      </w:r>
      <w:r w:rsidR="00B31441">
        <w:rPr>
          <w:rFonts w:ascii="仿宋_GB2312" w:eastAsia="仿宋_GB2312" w:hAnsi="仿宋_GB2312" w:cs="仿宋_GB2312"/>
          <w:sz w:val="31"/>
          <w:szCs w:val="31"/>
          <w:lang w:eastAsia="zh-CN"/>
        </w:rPr>
        <w:t>100</w:t>
      </w:r>
      <w:r w:rsidR="00B31441" w:rsidRPr="00B31441">
        <w:rPr>
          <w:rFonts w:ascii="仿宋_GB2312" w:eastAsia="仿宋_GB2312" w:hAnsi="仿宋_GB2312" w:cs="仿宋_GB2312" w:hint="eastAsia"/>
          <w:sz w:val="31"/>
          <w:szCs w:val="31"/>
          <w:lang w:eastAsia="zh-CN"/>
        </w:rPr>
        <w:t>米</w:t>
      </w:r>
      <w:r>
        <w:rPr>
          <w:rFonts w:ascii="仿宋_GB2312" w:eastAsia="仿宋_GB2312" w:hAnsi="仿宋_GB2312" w:cs="仿宋_GB2312" w:hint="eastAsia"/>
          <w:sz w:val="31"/>
          <w:szCs w:val="31"/>
          <w:lang w:eastAsia="zh-CN"/>
        </w:rPr>
        <w:t>。</w:t>
      </w:r>
    </w:p>
    <w:p w14:paraId="628DEFD9" w14:textId="230FDA80" w:rsidR="00D8142A" w:rsidRPr="00BA0661" w:rsidRDefault="00FD5C3A" w:rsidP="00BA0661">
      <w:pPr>
        <w:widowControl w:val="0"/>
        <w:numPr>
          <w:ilvl w:val="2"/>
          <w:numId w:val="2"/>
        </w:numPr>
        <w:kinsoku/>
        <w:autoSpaceDE/>
        <w:autoSpaceDN/>
        <w:spacing w:line="360" w:lineRule="auto"/>
        <w:ind w:firstLineChars="200" w:firstLine="640"/>
        <w:jc w:val="both"/>
        <w:rPr>
          <w:rFonts w:eastAsia="仿宋_GB2312"/>
          <w:sz w:val="32"/>
          <w:szCs w:val="32"/>
          <w:lang w:eastAsia="zh-CN"/>
        </w:rPr>
      </w:pPr>
      <w:r w:rsidRPr="00BA0661">
        <w:rPr>
          <w:rFonts w:eastAsia="仿宋_GB2312" w:hint="eastAsia"/>
          <w:sz w:val="32"/>
          <w:szCs w:val="32"/>
          <w:lang w:eastAsia="zh-CN"/>
        </w:rPr>
        <w:t>经营范围仅为雪茄烟销售的雪茄烟专营店零售点，规划数不超过本县上年度末烟草制品零售点总数的</w:t>
      </w:r>
      <w:r w:rsidRPr="00BA0661">
        <w:rPr>
          <w:rFonts w:eastAsia="仿宋_GB2312"/>
          <w:sz w:val="32"/>
          <w:szCs w:val="32"/>
          <w:lang w:eastAsia="zh-CN"/>
        </w:rPr>
        <w:t>10‰</w:t>
      </w:r>
      <w:r w:rsidR="00EF2471">
        <w:rPr>
          <w:rFonts w:eastAsia="仿宋_GB2312" w:hint="eastAsia"/>
          <w:sz w:val="32"/>
          <w:szCs w:val="32"/>
          <w:lang w:eastAsia="zh-CN"/>
        </w:rPr>
        <w:t>，即</w:t>
      </w:r>
      <w:r w:rsidR="00EF2471">
        <w:rPr>
          <w:rFonts w:eastAsia="仿宋_GB2312" w:hint="eastAsia"/>
          <w:sz w:val="32"/>
          <w:szCs w:val="32"/>
          <w:lang w:eastAsia="zh-CN"/>
        </w:rPr>
        <w:t>14</w:t>
      </w:r>
      <w:r w:rsidR="00EF2471">
        <w:rPr>
          <w:rFonts w:eastAsia="仿宋_GB2312" w:hint="eastAsia"/>
          <w:sz w:val="32"/>
          <w:szCs w:val="32"/>
          <w:lang w:eastAsia="zh-CN"/>
        </w:rPr>
        <w:t>个</w:t>
      </w:r>
      <w:r w:rsidRPr="00BA0661">
        <w:rPr>
          <w:rFonts w:eastAsia="仿宋_GB2312" w:hint="eastAsia"/>
          <w:sz w:val="32"/>
          <w:szCs w:val="32"/>
          <w:lang w:eastAsia="zh-CN"/>
        </w:rPr>
        <w:t>。</w:t>
      </w:r>
      <w:r w:rsidR="00594816">
        <w:rPr>
          <w:rFonts w:ascii="仿宋" w:eastAsia="仿宋" w:hAnsi="仿宋" w:cs="仿宋" w:hint="eastAsia"/>
          <w:color w:val="000000" w:themeColor="text1"/>
          <w:sz w:val="32"/>
          <w:szCs w:val="32"/>
          <w:lang w:eastAsia="zh-CN"/>
        </w:rPr>
        <w:t>详见《云南省鹤庆县烟草专卖局雪茄烟专营店零售点合理布局公示表》。</w:t>
      </w:r>
    </w:p>
    <w:p w14:paraId="247C4FE5" w14:textId="198F29BB" w:rsidR="00735FE4" w:rsidRPr="00CC708A" w:rsidRDefault="00781EC8" w:rsidP="00735FE4">
      <w:pPr>
        <w:widowControl w:val="0"/>
        <w:numPr>
          <w:ilvl w:val="2"/>
          <w:numId w:val="2"/>
        </w:numPr>
        <w:kinsoku/>
        <w:autoSpaceDE/>
        <w:autoSpaceDN/>
        <w:spacing w:line="360" w:lineRule="auto"/>
        <w:ind w:firstLineChars="200" w:firstLine="660"/>
        <w:jc w:val="both"/>
        <w:rPr>
          <w:rFonts w:ascii="Times New Roman" w:eastAsia="仿宋_GB2312" w:hAnsi="Times New Roman" w:cs="Times New Roman"/>
          <w:noProof w:val="0"/>
          <w:snapToGrid/>
          <w:color w:val="auto"/>
          <w:kern w:val="2"/>
          <w:sz w:val="32"/>
          <w:szCs w:val="32"/>
          <w:lang w:eastAsia="zh-CN"/>
        </w:rPr>
      </w:pPr>
      <w:r>
        <w:rPr>
          <w:rFonts w:eastAsia="仿宋_GB2312" w:hint="eastAsia"/>
          <w:spacing w:val="10"/>
          <w:sz w:val="32"/>
          <w:szCs w:val="32"/>
          <w:lang w:eastAsia="zh-CN"/>
        </w:rPr>
        <w:t>不予设置雪茄烟专营店零售点的情形</w:t>
      </w:r>
      <w:r w:rsidRPr="00967142">
        <w:rPr>
          <w:rFonts w:ascii="仿宋_GB2312" w:eastAsia="仿宋_GB2312" w:hAnsi="仿宋_GB2312" w:cs="仿宋_GB2312" w:hint="eastAsia"/>
          <w:spacing w:val="5"/>
          <w:sz w:val="31"/>
          <w:szCs w:val="31"/>
          <w:lang w:eastAsia="zh-CN"/>
        </w:rPr>
        <w:t>：</w:t>
      </w:r>
    </w:p>
    <w:p w14:paraId="7A239FEA" w14:textId="77777777" w:rsidR="00CC708A" w:rsidRPr="00CC708A" w:rsidRDefault="00CC708A" w:rsidP="00CC708A">
      <w:pPr>
        <w:widowControl w:val="0"/>
        <w:kinsoku/>
        <w:autoSpaceDE/>
        <w:autoSpaceDN/>
        <w:spacing w:line="360" w:lineRule="auto"/>
        <w:ind w:left="402"/>
        <w:jc w:val="both"/>
        <w:rPr>
          <w:rFonts w:ascii="Times New Roman" w:eastAsia="仿宋_GB2312" w:hAnsi="Times New Roman" w:cs="Times New Roman"/>
          <w:noProof w:val="0"/>
          <w:snapToGrid/>
          <w:color w:val="auto"/>
          <w:kern w:val="2"/>
          <w:sz w:val="32"/>
          <w:szCs w:val="32"/>
          <w:lang w:eastAsia="zh-CN"/>
        </w:rPr>
      </w:pPr>
      <w:r w:rsidRPr="00CC708A">
        <w:rPr>
          <w:rFonts w:ascii="Times New Roman" w:eastAsia="仿宋_GB2312" w:hAnsi="Times New Roman" w:cs="Times New Roman" w:hint="eastAsia"/>
          <w:noProof w:val="0"/>
          <w:snapToGrid/>
          <w:color w:val="auto"/>
          <w:kern w:val="2"/>
          <w:sz w:val="32"/>
          <w:szCs w:val="32"/>
          <w:lang w:eastAsia="zh-CN"/>
        </w:rPr>
        <w:t>（一）申请人为无民事行为能力人或者限制行为能力人的</w:t>
      </w:r>
      <w:r w:rsidRPr="00CC708A">
        <w:rPr>
          <w:rFonts w:ascii="Times New Roman" w:eastAsia="仿宋_GB2312" w:hAnsi="Times New Roman" w:cs="Times New Roman" w:hint="eastAsia"/>
          <w:noProof w:val="0"/>
          <w:snapToGrid/>
          <w:color w:val="auto"/>
          <w:kern w:val="2"/>
          <w:sz w:val="32"/>
          <w:szCs w:val="32"/>
          <w:lang w:eastAsia="zh-CN"/>
        </w:rPr>
        <w:t>;</w:t>
      </w:r>
    </w:p>
    <w:p w14:paraId="43BAD7CF" w14:textId="77777777" w:rsidR="00CC708A" w:rsidRPr="00CC708A" w:rsidRDefault="00CC708A" w:rsidP="00CC708A">
      <w:pPr>
        <w:widowControl w:val="0"/>
        <w:kinsoku/>
        <w:autoSpaceDE/>
        <w:autoSpaceDN/>
        <w:spacing w:line="360" w:lineRule="auto"/>
        <w:ind w:left="402"/>
        <w:jc w:val="both"/>
        <w:rPr>
          <w:rFonts w:ascii="Times New Roman" w:eastAsia="仿宋_GB2312" w:hAnsi="Times New Roman" w:cs="Times New Roman"/>
          <w:noProof w:val="0"/>
          <w:snapToGrid/>
          <w:color w:val="auto"/>
          <w:kern w:val="2"/>
          <w:sz w:val="32"/>
          <w:szCs w:val="32"/>
          <w:lang w:eastAsia="zh-CN"/>
        </w:rPr>
      </w:pPr>
      <w:r w:rsidRPr="00CC708A">
        <w:rPr>
          <w:rFonts w:ascii="Times New Roman" w:eastAsia="仿宋_GB2312" w:hAnsi="Times New Roman" w:cs="Times New Roman" w:hint="eastAsia"/>
          <w:noProof w:val="0"/>
          <w:snapToGrid/>
          <w:color w:val="auto"/>
          <w:kern w:val="2"/>
          <w:sz w:val="32"/>
          <w:szCs w:val="32"/>
          <w:lang w:eastAsia="zh-CN"/>
        </w:rPr>
        <w:t>（二）申请人隐瞒有关情况或提供虚假材料的；因隐瞒有关情况或者提供虚假材料，烟草专卖局</w:t>
      </w:r>
      <w:proofErr w:type="gramStart"/>
      <w:r w:rsidRPr="00CC708A">
        <w:rPr>
          <w:rFonts w:ascii="Times New Roman" w:eastAsia="仿宋_GB2312" w:hAnsi="Times New Roman" w:cs="Times New Roman" w:hint="eastAsia"/>
          <w:noProof w:val="0"/>
          <w:snapToGrid/>
          <w:color w:val="auto"/>
          <w:kern w:val="2"/>
          <w:sz w:val="32"/>
          <w:szCs w:val="32"/>
          <w:lang w:eastAsia="zh-CN"/>
        </w:rPr>
        <w:t>作出</w:t>
      </w:r>
      <w:proofErr w:type="gramEnd"/>
      <w:r w:rsidRPr="00CC708A">
        <w:rPr>
          <w:rFonts w:ascii="Times New Roman" w:eastAsia="仿宋_GB2312" w:hAnsi="Times New Roman" w:cs="Times New Roman" w:hint="eastAsia"/>
          <w:noProof w:val="0"/>
          <w:snapToGrid/>
          <w:color w:val="auto"/>
          <w:kern w:val="2"/>
          <w:sz w:val="32"/>
          <w:szCs w:val="32"/>
          <w:lang w:eastAsia="zh-CN"/>
        </w:rPr>
        <w:t>不予受理或者不予发证决定后，申请人一年内再次提出申请的</w:t>
      </w:r>
      <w:r w:rsidRPr="00CC708A">
        <w:rPr>
          <w:rFonts w:ascii="Times New Roman" w:eastAsia="仿宋_GB2312" w:hAnsi="Times New Roman" w:cs="Times New Roman" w:hint="eastAsia"/>
          <w:noProof w:val="0"/>
          <w:snapToGrid/>
          <w:color w:val="auto"/>
          <w:kern w:val="2"/>
          <w:sz w:val="32"/>
          <w:szCs w:val="32"/>
          <w:lang w:eastAsia="zh-CN"/>
        </w:rPr>
        <w:t>;</w:t>
      </w:r>
    </w:p>
    <w:p w14:paraId="71F5E727" w14:textId="77777777" w:rsidR="00CC708A" w:rsidRPr="00CC708A" w:rsidRDefault="00CC708A" w:rsidP="00CC708A">
      <w:pPr>
        <w:widowControl w:val="0"/>
        <w:kinsoku/>
        <w:autoSpaceDE/>
        <w:autoSpaceDN/>
        <w:spacing w:line="360" w:lineRule="auto"/>
        <w:ind w:left="402"/>
        <w:jc w:val="both"/>
        <w:rPr>
          <w:rFonts w:ascii="Times New Roman" w:eastAsia="仿宋_GB2312" w:hAnsi="Times New Roman" w:cs="Times New Roman"/>
          <w:noProof w:val="0"/>
          <w:snapToGrid/>
          <w:color w:val="auto"/>
          <w:kern w:val="2"/>
          <w:sz w:val="32"/>
          <w:szCs w:val="32"/>
          <w:lang w:eastAsia="zh-CN"/>
        </w:rPr>
      </w:pPr>
      <w:r w:rsidRPr="00CC708A">
        <w:rPr>
          <w:rFonts w:ascii="Times New Roman" w:eastAsia="仿宋_GB2312" w:hAnsi="Times New Roman" w:cs="Times New Roman" w:hint="eastAsia"/>
          <w:noProof w:val="0"/>
          <w:snapToGrid/>
          <w:color w:val="auto"/>
          <w:kern w:val="2"/>
          <w:sz w:val="32"/>
          <w:szCs w:val="32"/>
          <w:lang w:eastAsia="zh-CN"/>
        </w:rPr>
        <w:t>（三）被取消从事烟草专卖业务资格不满三年的；未领取烟</w:t>
      </w:r>
      <w:r w:rsidRPr="00CC708A">
        <w:rPr>
          <w:rFonts w:ascii="Times New Roman" w:eastAsia="仿宋_GB2312" w:hAnsi="Times New Roman" w:cs="Times New Roman" w:hint="eastAsia"/>
          <w:noProof w:val="0"/>
          <w:snapToGrid/>
          <w:color w:val="auto"/>
          <w:kern w:val="2"/>
          <w:sz w:val="32"/>
          <w:szCs w:val="32"/>
          <w:lang w:eastAsia="zh-CN"/>
        </w:rPr>
        <w:lastRenderedPageBreak/>
        <w:t>草专卖零售许可证经营烟草专卖品业务，并且一年内被执法机关</w:t>
      </w:r>
      <w:r w:rsidRPr="00CC708A">
        <w:rPr>
          <w:rFonts w:ascii="Times New Roman" w:eastAsia="仿宋_GB2312" w:hAnsi="Times New Roman" w:cs="Times New Roman" w:hint="eastAsia"/>
          <w:noProof w:val="0"/>
          <w:snapToGrid/>
          <w:color w:val="auto"/>
          <w:kern w:val="2"/>
          <w:sz w:val="32"/>
          <w:szCs w:val="32"/>
          <w:lang w:eastAsia="zh-CN"/>
        </w:rPr>
        <w:t xml:space="preserve"> </w:t>
      </w:r>
      <w:r w:rsidRPr="00CC708A">
        <w:rPr>
          <w:rFonts w:ascii="Times New Roman" w:eastAsia="仿宋_GB2312" w:hAnsi="Times New Roman" w:cs="Times New Roman" w:hint="eastAsia"/>
          <w:noProof w:val="0"/>
          <w:snapToGrid/>
          <w:color w:val="auto"/>
          <w:kern w:val="2"/>
          <w:sz w:val="32"/>
          <w:szCs w:val="32"/>
          <w:lang w:eastAsia="zh-CN"/>
        </w:rPr>
        <w:t>处罚两次以上，在三年内申请领取烟草专卖零售许可证的；因未领取烟草专卖零售许可证经营烟草专卖品业务被追究刑事责任，</w:t>
      </w:r>
      <w:r w:rsidRPr="00CC708A">
        <w:rPr>
          <w:rFonts w:ascii="Times New Roman" w:eastAsia="仿宋_GB2312" w:hAnsi="Times New Roman" w:cs="Times New Roman" w:hint="eastAsia"/>
          <w:noProof w:val="0"/>
          <w:snapToGrid/>
          <w:color w:val="auto"/>
          <w:kern w:val="2"/>
          <w:sz w:val="32"/>
          <w:szCs w:val="32"/>
          <w:lang w:eastAsia="zh-CN"/>
        </w:rPr>
        <w:t xml:space="preserve"> </w:t>
      </w:r>
      <w:r w:rsidRPr="00CC708A">
        <w:rPr>
          <w:rFonts w:ascii="Times New Roman" w:eastAsia="仿宋_GB2312" w:hAnsi="Times New Roman" w:cs="Times New Roman" w:hint="eastAsia"/>
          <w:noProof w:val="0"/>
          <w:snapToGrid/>
          <w:color w:val="auto"/>
          <w:kern w:val="2"/>
          <w:sz w:val="32"/>
          <w:szCs w:val="32"/>
          <w:lang w:eastAsia="zh-CN"/>
        </w:rPr>
        <w:t>在三年内申请领取烟草专卖零售许可证的</w:t>
      </w:r>
      <w:r w:rsidRPr="00CC708A">
        <w:rPr>
          <w:rFonts w:ascii="Times New Roman" w:eastAsia="仿宋_GB2312" w:hAnsi="Times New Roman" w:cs="Times New Roman" w:hint="eastAsia"/>
          <w:noProof w:val="0"/>
          <w:snapToGrid/>
          <w:color w:val="auto"/>
          <w:kern w:val="2"/>
          <w:sz w:val="32"/>
          <w:szCs w:val="32"/>
          <w:lang w:eastAsia="zh-CN"/>
        </w:rPr>
        <w:t>;</w:t>
      </w:r>
    </w:p>
    <w:p w14:paraId="01B1C3E6" w14:textId="77777777" w:rsidR="00CC708A" w:rsidRPr="00CC708A" w:rsidRDefault="00CC708A" w:rsidP="00CC708A">
      <w:pPr>
        <w:widowControl w:val="0"/>
        <w:kinsoku/>
        <w:autoSpaceDE/>
        <w:autoSpaceDN/>
        <w:spacing w:line="360" w:lineRule="auto"/>
        <w:ind w:left="402"/>
        <w:jc w:val="both"/>
        <w:rPr>
          <w:rFonts w:ascii="Times New Roman" w:eastAsia="仿宋_GB2312" w:hAnsi="Times New Roman" w:cs="Times New Roman"/>
          <w:noProof w:val="0"/>
          <w:snapToGrid/>
          <w:color w:val="auto"/>
          <w:kern w:val="2"/>
          <w:sz w:val="32"/>
          <w:szCs w:val="32"/>
          <w:lang w:eastAsia="zh-CN"/>
        </w:rPr>
      </w:pPr>
      <w:r w:rsidRPr="00CC708A">
        <w:rPr>
          <w:rFonts w:ascii="Times New Roman" w:eastAsia="仿宋_GB2312" w:hAnsi="Times New Roman" w:cs="Times New Roman" w:hint="eastAsia"/>
          <w:noProof w:val="0"/>
          <w:snapToGrid/>
          <w:color w:val="auto"/>
          <w:kern w:val="2"/>
          <w:sz w:val="32"/>
          <w:szCs w:val="32"/>
          <w:lang w:eastAsia="zh-CN"/>
        </w:rPr>
        <w:t>（四）外商投资的商业企业或者个体工商户，但有外资成分以提供住宿、餐饮、休闲、娱乐为主要经营的宾馆、酒店等属于</w:t>
      </w:r>
      <w:r w:rsidRPr="00CC708A">
        <w:rPr>
          <w:rFonts w:ascii="Times New Roman" w:eastAsia="仿宋_GB2312" w:hAnsi="Times New Roman" w:cs="Times New Roman" w:hint="eastAsia"/>
          <w:noProof w:val="0"/>
          <w:snapToGrid/>
          <w:color w:val="auto"/>
          <w:kern w:val="2"/>
          <w:sz w:val="32"/>
          <w:szCs w:val="32"/>
          <w:lang w:eastAsia="zh-CN"/>
        </w:rPr>
        <w:t xml:space="preserve"> </w:t>
      </w:r>
      <w:r w:rsidRPr="00CC708A">
        <w:rPr>
          <w:rFonts w:ascii="Times New Roman" w:eastAsia="仿宋_GB2312" w:hAnsi="Times New Roman" w:cs="Times New Roman" w:hint="eastAsia"/>
          <w:noProof w:val="0"/>
          <w:snapToGrid/>
          <w:color w:val="auto"/>
          <w:kern w:val="2"/>
          <w:sz w:val="32"/>
          <w:szCs w:val="32"/>
          <w:lang w:eastAsia="zh-CN"/>
        </w:rPr>
        <w:t>娱乐服务类的企业除外</w:t>
      </w:r>
      <w:r w:rsidRPr="00CC708A">
        <w:rPr>
          <w:rFonts w:ascii="Times New Roman" w:eastAsia="仿宋_GB2312" w:hAnsi="Times New Roman" w:cs="Times New Roman" w:hint="eastAsia"/>
          <w:noProof w:val="0"/>
          <w:snapToGrid/>
          <w:color w:val="auto"/>
          <w:kern w:val="2"/>
          <w:sz w:val="32"/>
          <w:szCs w:val="32"/>
          <w:lang w:eastAsia="zh-CN"/>
        </w:rPr>
        <w:t>;</w:t>
      </w:r>
    </w:p>
    <w:p w14:paraId="1BB5046E" w14:textId="77777777" w:rsidR="00CC708A" w:rsidRPr="00CC708A" w:rsidRDefault="00CC708A" w:rsidP="00CC708A">
      <w:pPr>
        <w:widowControl w:val="0"/>
        <w:kinsoku/>
        <w:autoSpaceDE/>
        <w:autoSpaceDN/>
        <w:spacing w:line="360" w:lineRule="auto"/>
        <w:ind w:left="402"/>
        <w:jc w:val="both"/>
        <w:rPr>
          <w:rFonts w:ascii="Times New Roman" w:eastAsia="仿宋_GB2312" w:hAnsi="Times New Roman" w:cs="Times New Roman"/>
          <w:noProof w:val="0"/>
          <w:snapToGrid/>
          <w:color w:val="auto"/>
          <w:kern w:val="2"/>
          <w:sz w:val="32"/>
          <w:szCs w:val="32"/>
          <w:lang w:eastAsia="zh-CN"/>
        </w:rPr>
      </w:pPr>
      <w:r w:rsidRPr="00CC708A">
        <w:rPr>
          <w:rFonts w:ascii="Times New Roman" w:eastAsia="仿宋_GB2312" w:hAnsi="Times New Roman" w:cs="Times New Roman" w:hint="eastAsia"/>
          <w:noProof w:val="0"/>
          <w:snapToGrid/>
          <w:color w:val="auto"/>
          <w:kern w:val="2"/>
          <w:sz w:val="32"/>
          <w:szCs w:val="32"/>
          <w:lang w:eastAsia="zh-CN"/>
        </w:rPr>
        <w:t>（五）无固定经营场所的：包括但不限于流动的摊、点、</w:t>
      </w:r>
      <w:r w:rsidRPr="00CC708A">
        <w:rPr>
          <w:rFonts w:ascii="Times New Roman" w:eastAsia="仿宋_GB2312" w:hAnsi="Times New Roman" w:cs="Times New Roman" w:hint="eastAsia"/>
          <w:noProof w:val="0"/>
          <w:snapToGrid/>
          <w:color w:val="auto"/>
          <w:kern w:val="2"/>
          <w:sz w:val="32"/>
          <w:szCs w:val="32"/>
          <w:lang w:eastAsia="zh-CN"/>
        </w:rPr>
        <w:t xml:space="preserve"> </w:t>
      </w:r>
      <w:r w:rsidRPr="00CC708A">
        <w:rPr>
          <w:rFonts w:ascii="Times New Roman" w:eastAsia="仿宋_GB2312" w:hAnsi="Times New Roman" w:cs="Times New Roman" w:hint="eastAsia"/>
          <w:noProof w:val="0"/>
          <w:snapToGrid/>
          <w:color w:val="auto"/>
          <w:kern w:val="2"/>
          <w:sz w:val="32"/>
          <w:szCs w:val="32"/>
          <w:lang w:eastAsia="zh-CN"/>
        </w:rPr>
        <w:t>车、棚、简易板房、活动板房（彩钢房）、临时占道的建筑等；</w:t>
      </w:r>
    </w:p>
    <w:p w14:paraId="0A77BA72" w14:textId="6D45A909" w:rsidR="00CC708A" w:rsidRPr="00CC708A" w:rsidRDefault="00CC708A" w:rsidP="00CC708A">
      <w:pPr>
        <w:widowControl w:val="0"/>
        <w:kinsoku/>
        <w:autoSpaceDE/>
        <w:autoSpaceDN/>
        <w:spacing w:line="360" w:lineRule="auto"/>
        <w:ind w:left="402"/>
        <w:jc w:val="both"/>
        <w:rPr>
          <w:rFonts w:ascii="Times New Roman" w:eastAsia="仿宋_GB2312" w:hAnsi="Times New Roman" w:cs="Times New Roman"/>
          <w:noProof w:val="0"/>
          <w:snapToGrid/>
          <w:color w:val="auto"/>
          <w:kern w:val="2"/>
          <w:sz w:val="32"/>
          <w:szCs w:val="32"/>
          <w:lang w:eastAsia="zh-CN"/>
        </w:rPr>
      </w:pPr>
      <w:r w:rsidRPr="00CC708A">
        <w:rPr>
          <w:rFonts w:ascii="Times New Roman" w:eastAsia="仿宋_GB2312" w:hAnsi="Times New Roman" w:cs="Times New Roman" w:hint="eastAsia"/>
          <w:noProof w:val="0"/>
          <w:snapToGrid/>
          <w:color w:val="auto"/>
          <w:kern w:val="2"/>
          <w:sz w:val="32"/>
          <w:szCs w:val="32"/>
          <w:lang w:eastAsia="zh-CN"/>
        </w:rPr>
        <w:t>（六）经营场所与住所不相独立的：包括但不限于经营场所为住所的客厅、餐厅、卧室、阳台、地下室、车库、储藏室等或居民楼内公用道、楼梯间等；</w:t>
      </w:r>
    </w:p>
    <w:p w14:paraId="2E3860A9" w14:textId="77777777" w:rsidR="00CC708A" w:rsidRPr="00CC708A" w:rsidRDefault="00CC708A" w:rsidP="00CC708A">
      <w:pPr>
        <w:widowControl w:val="0"/>
        <w:kinsoku/>
        <w:autoSpaceDE/>
        <w:autoSpaceDN/>
        <w:spacing w:line="360" w:lineRule="auto"/>
        <w:ind w:left="402"/>
        <w:jc w:val="both"/>
        <w:rPr>
          <w:rFonts w:ascii="Times New Roman" w:eastAsia="仿宋_GB2312" w:hAnsi="Times New Roman" w:cs="Times New Roman"/>
          <w:noProof w:val="0"/>
          <w:snapToGrid/>
          <w:color w:val="auto"/>
          <w:kern w:val="2"/>
          <w:sz w:val="32"/>
          <w:szCs w:val="32"/>
          <w:lang w:eastAsia="zh-CN"/>
        </w:rPr>
      </w:pPr>
      <w:r w:rsidRPr="00CC708A">
        <w:rPr>
          <w:rFonts w:ascii="Times New Roman" w:eastAsia="仿宋_GB2312" w:hAnsi="Times New Roman" w:cs="Times New Roman" w:hint="eastAsia"/>
          <w:noProof w:val="0"/>
          <w:snapToGrid/>
          <w:color w:val="auto"/>
          <w:kern w:val="2"/>
          <w:sz w:val="32"/>
          <w:szCs w:val="32"/>
          <w:lang w:eastAsia="zh-CN"/>
        </w:rPr>
        <w:t>（七）经营场所已经办理了仍在有效期内的烟草专卖零售许可证的</w:t>
      </w:r>
      <w:r w:rsidRPr="00CC708A">
        <w:rPr>
          <w:rFonts w:ascii="Times New Roman" w:eastAsia="仿宋_GB2312" w:hAnsi="Times New Roman" w:cs="Times New Roman" w:hint="eastAsia"/>
          <w:noProof w:val="0"/>
          <w:snapToGrid/>
          <w:color w:val="auto"/>
          <w:kern w:val="2"/>
          <w:sz w:val="32"/>
          <w:szCs w:val="32"/>
          <w:lang w:eastAsia="zh-CN"/>
        </w:rPr>
        <w:t>;</w:t>
      </w:r>
      <w:r w:rsidRPr="00CC708A">
        <w:rPr>
          <w:rFonts w:ascii="Times New Roman" w:eastAsia="仿宋_GB2312" w:hAnsi="Times New Roman" w:cs="Times New Roman" w:hint="eastAsia"/>
          <w:noProof w:val="0"/>
          <w:snapToGrid/>
          <w:color w:val="auto"/>
          <w:kern w:val="2"/>
          <w:sz w:val="32"/>
          <w:szCs w:val="32"/>
          <w:lang w:eastAsia="zh-CN"/>
        </w:rPr>
        <w:t>经营场所位于党政机关内部的</w:t>
      </w:r>
      <w:r w:rsidRPr="00CC708A">
        <w:rPr>
          <w:rFonts w:ascii="Times New Roman" w:eastAsia="仿宋_GB2312" w:hAnsi="Times New Roman" w:cs="Times New Roman" w:hint="eastAsia"/>
          <w:noProof w:val="0"/>
          <w:snapToGrid/>
          <w:color w:val="auto"/>
          <w:kern w:val="2"/>
          <w:sz w:val="32"/>
          <w:szCs w:val="32"/>
          <w:lang w:eastAsia="zh-CN"/>
        </w:rPr>
        <w:t>;</w:t>
      </w:r>
      <w:r w:rsidRPr="00CC708A">
        <w:rPr>
          <w:rFonts w:ascii="Times New Roman" w:eastAsia="仿宋_GB2312" w:hAnsi="Times New Roman" w:cs="Times New Roman" w:hint="eastAsia"/>
          <w:noProof w:val="0"/>
          <w:snapToGrid/>
          <w:color w:val="auto"/>
          <w:kern w:val="2"/>
          <w:sz w:val="32"/>
          <w:szCs w:val="32"/>
          <w:lang w:eastAsia="zh-CN"/>
        </w:rPr>
        <w:t>经营场所基于安全因素不适宜经营卷烟的；</w:t>
      </w:r>
    </w:p>
    <w:p w14:paraId="43E1048B" w14:textId="3BE950F8" w:rsidR="00CC708A" w:rsidRPr="00CC708A" w:rsidRDefault="00CC708A" w:rsidP="00CC708A">
      <w:pPr>
        <w:widowControl w:val="0"/>
        <w:kinsoku/>
        <w:autoSpaceDE/>
        <w:autoSpaceDN/>
        <w:spacing w:line="360" w:lineRule="auto"/>
        <w:ind w:left="402"/>
        <w:jc w:val="both"/>
        <w:rPr>
          <w:rFonts w:ascii="Times New Roman" w:eastAsia="仿宋_GB2312" w:hAnsi="Times New Roman" w:cs="Times New Roman"/>
          <w:noProof w:val="0"/>
          <w:snapToGrid/>
          <w:color w:val="auto"/>
          <w:kern w:val="2"/>
          <w:sz w:val="32"/>
          <w:szCs w:val="32"/>
          <w:lang w:eastAsia="zh-CN"/>
        </w:rPr>
      </w:pPr>
      <w:r w:rsidRPr="00CC708A">
        <w:rPr>
          <w:rFonts w:ascii="Times New Roman" w:eastAsia="仿宋_GB2312" w:hAnsi="Times New Roman" w:cs="Times New Roman" w:hint="eastAsia"/>
          <w:noProof w:val="0"/>
          <w:snapToGrid/>
          <w:color w:val="auto"/>
          <w:kern w:val="2"/>
          <w:sz w:val="32"/>
          <w:szCs w:val="32"/>
          <w:lang w:eastAsia="zh-CN"/>
        </w:rPr>
        <w:t>（八）中小学校、幼儿园内部及中小学校、幼儿园出入口</w:t>
      </w:r>
      <w:r w:rsidRPr="00CC708A">
        <w:rPr>
          <w:rFonts w:ascii="Times New Roman" w:eastAsia="仿宋_GB2312" w:hAnsi="Times New Roman" w:cs="Times New Roman" w:hint="eastAsia"/>
          <w:noProof w:val="0"/>
          <w:snapToGrid/>
          <w:color w:val="auto"/>
          <w:kern w:val="2"/>
          <w:sz w:val="32"/>
          <w:szCs w:val="32"/>
          <w:lang w:eastAsia="zh-CN"/>
        </w:rPr>
        <w:t>1</w:t>
      </w:r>
      <w:r w:rsidR="00A67A17">
        <w:rPr>
          <w:rFonts w:ascii="Times New Roman" w:eastAsia="仿宋_GB2312" w:hAnsi="Times New Roman" w:cs="Times New Roman"/>
          <w:noProof w:val="0"/>
          <w:snapToGrid/>
          <w:color w:val="auto"/>
          <w:kern w:val="2"/>
          <w:sz w:val="32"/>
          <w:szCs w:val="32"/>
          <w:lang w:eastAsia="zh-CN"/>
        </w:rPr>
        <w:t>5</w:t>
      </w:r>
      <w:r w:rsidRPr="00CC708A">
        <w:rPr>
          <w:rFonts w:ascii="Times New Roman" w:eastAsia="仿宋_GB2312" w:hAnsi="Times New Roman" w:cs="Times New Roman" w:hint="eastAsia"/>
          <w:noProof w:val="0"/>
          <w:snapToGrid/>
          <w:color w:val="auto"/>
          <w:kern w:val="2"/>
          <w:sz w:val="32"/>
          <w:szCs w:val="32"/>
          <w:lang w:eastAsia="zh-CN"/>
        </w:rPr>
        <w:t>0</w:t>
      </w:r>
      <w:r w:rsidRPr="00CC708A">
        <w:rPr>
          <w:rFonts w:ascii="Times New Roman" w:eastAsia="仿宋_GB2312" w:hAnsi="Times New Roman" w:cs="Times New Roman" w:hint="eastAsia"/>
          <w:noProof w:val="0"/>
          <w:snapToGrid/>
          <w:color w:val="auto"/>
          <w:kern w:val="2"/>
          <w:sz w:val="32"/>
          <w:szCs w:val="32"/>
          <w:lang w:eastAsia="zh-CN"/>
        </w:rPr>
        <w:t>米（含</w:t>
      </w:r>
      <w:r w:rsidRPr="00CC708A">
        <w:rPr>
          <w:rFonts w:ascii="Times New Roman" w:eastAsia="仿宋_GB2312" w:hAnsi="Times New Roman" w:cs="Times New Roman" w:hint="eastAsia"/>
          <w:noProof w:val="0"/>
          <w:snapToGrid/>
          <w:color w:val="auto"/>
          <w:kern w:val="2"/>
          <w:sz w:val="32"/>
          <w:szCs w:val="32"/>
          <w:lang w:eastAsia="zh-CN"/>
        </w:rPr>
        <w:t>1</w:t>
      </w:r>
      <w:r w:rsidR="00A67A17">
        <w:rPr>
          <w:rFonts w:ascii="Times New Roman" w:eastAsia="仿宋_GB2312" w:hAnsi="Times New Roman" w:cs="Times New Roman"/>
          <w:noProof w:val="0"/>
          <w:snapToGrid/>
          <w:color w:val="auto"/>
          <w:kern w:val="2"/>
          <w:sz w:val="32"/>
          <w:szCs w:val="32"/>
          <w:lang w:eastAsia="zh-CN"/>
        </w:rPr>
        <w:t>5</w:t>
      </w:r>
      <w:r w:rsidRPr="00CC708A">
        <w:rPr>
          <w:rFonts w:ascii="Times New Roman" w:eastAsia="仿宋_GB2312" w:hAnsi="Times New Roman" w:cs="Times New Roman" w:hint="eastAsia"/>
          <w:noProof w:val="0"/>
          <w:snapToGrid/>
          <w:color w:val="auto"/>
          <w:kern w:val="2"/>
          <w:sz w:val="32"/>
          <w:szCs w:val="32"/>
          <w:lang w:eastAsia="zh-CN"/>
        </w:rPr>
        <w:t>0</w:t>
      </w:r>
      <w:r w:rsidRPr="00CC708A">
        <w:rPr>
          <w:rFonts w:ascii="Times New Roman" w:eastAsia="仿宋_GB2312" w:hAnsi="Times New Roman" w:cs="Times New Roman" w:hint="eastAsia"/>
          <w:noProof w:val="0"/>
          <w:snapToGrid/>
          <w:color w:val="auto"/>
          <w:kern w:val="2"/>
          <w:sz w:val="32"/>
          <w:szCs w:val="32"/>
          <w:lang w:eastAsia="zh-CN"/>
        </w:rPr>
        <w:t>米）间距范围内；</w:t>
      </w:r>
      <w:r w:rsidRPr="00CC708A">
        <w:rPr>
          <w:rFonts w:ascii="Times New Roman" w:eastAsia="仿宋_GB2312" w:hAnsi="Times New Roman" w:cs="Times New Roman" w:hint="eastAsia"/>
          <w:noProof w:val="0"/>
          <w:snapToGrid/>
          <w:color w:val="auto"/>
          <w:kern w:val="2"/>
          <w:sz w:val="32"/>
          <w:szCs w:val="32"/>
          <w:lang w:eastAsia="zh-CN"/>
        </w:rPr>
        <w:t xml:space="preserve"> </w:t>
      </w:r>
    </w:p>
    <w:p w14:paraId="2A781779" w14:textId="77777777" w:rsidR="00CC708A" w:rsidRPr="00CC708A" w:rsidRDefault="00CC708A" w:rsidP="00CC708A">
      <w:pPr>
        <w:widowControl w:val="0"/>
        <w:kinsoku/>
        <w:autoSpaceDE/>
        <w:autoSpaceDN/>
        <w:spacing w:line="360" w:lineRule="auto"/>
        <w:ind w:left="402"/>
        <w:jc w:val="both"/>
        <w:rPr>
          <w:rFonts w:ascii="Times New Roman" w:eastAsia="仿宋_GB2312" w:hAnsi="Times New Roman" w:cs="Times New Roman"/>
          <w:noProof w:val="0"/>
          <w:snapToGrid/>
          <w:color w:val="auto"/>
          <w:kern w:val="2"/>
          <w:sz w:val="32"/>
          <w:szCs w:val="32"/>
          <w:lang w:eastAsia="zh-CN"/>
        </w:rPr>
      </w:pPr>
      <w:r w:rsidRPr="00CC708A">
        <w:rPr>
          <w:rFonts w:ascii="Times New Roman" w:eastAsia="仿宋_GB2312" w:hAnsi="Times New Roman" w:cs="Times New Roman" w:hint="eastAsia"/>
          <w:noProof w:val="0"/>
          <w:snapToGrid/>
          <w:color w:val="auto"/>
          <w:kern w:val="2"/>
          <w:sz w:val="32"/>
          <w:szCs w:val="32"/>
          <w:lang w:eastAsia="zh-CN"/>
        </w:rPr>
        <w:t>（九）利用自动售货机或者其他自动售货形式，销售或者变相销售烟草制品的，或者通过信息网络销售烟草专卖品的</w:t>
      </w:r>
      <w:r w:rsidRPr="00CC708A">
        <w:rPr>
          <w:rFonts w:ascii="Times New Roman" w:eastAsia="仿宋_GB2312" w:hAnsi="Times New Roman" w:cs="Times New Roman" w:hint="eastAsia"/>
          <w:noProof w:val="0"/>
          <w:snapToGrid/>
          <w:color w:val="auto"/>
          <w:kern w:val="2"/>
          <w:sz w:val="32"/>
          <w:szCs w:val="32"/>
          <w:lang w:eastAsia="zh-CN"/>
        </w:rPr>
        <w:t>;</w:t>
      </w:r>
    </w:p>
    <w:p w14:paraId="5C2941AA" w14:textId="77777777" w:rsidR="00CC708A" w:rsidRPr="00CC708A" w:rsidRDefault="00CC708A" w:rsidP="00CC708A">
      <w:pPr>
        <w:widowControl w:val="0"/>
        <w:kinsoku/>
        <w:autoSpaceDE/>
        <w:autoSpaceDN/>
        <w:spacing w:line="360" w:lineRule="auto"/>
        <w:ind w:left="402"/>
        <w:jc w:val="both"/>
        <w:rPr>
          <w:rFonts w:ascii="Times New Roman" w:eastAsia="仿宋_GB2312" w:hAnsi="Times New Roman" w:cs="Times New Roman"/>
          <w:noProof w:val="0"/>
          <w:snapToGrid/>
          <w:color w:val="auto"/>
          <w:kern w:val="2"/>
          <w:sz w:val="32"/>
          <w:szCs w:val="32"/>
          <w:lang w:eastAsia="zh-CN"/>
        </w:rPr>
      </w:pPr>
      <w:r w:rsidRPr="00CC708A">
        <w:rPr>
          <w:rFonts w:ascii="Times New Roman" w:eastAsia="仿宋_GB2312" w:hAnsi="Times New Roman" w:cs="Times New Roman" w:hint="eastAsia"/>
          <w:noProof w:val="0"/>
          <w:snapToGrid/>
          <w:color w:val="auto"/>
          <w:kern w:val="2"/>
          <w:sz w:val="32"/>
          <w:szCs w:val="32"/>
          <w:lang w:eastAsia="zh-CN"/>
        </w:rPr>
        <w:t>（十）</w:t>
      </w:r>
      <w:r w:rsidRPr="00CC708A">
        <w:rPr>
          <w:rFonts w:ascii="Times New Roman" w:eastAsia="仿宋_GB2312" w:hAnsi="Times New Roman" w:cs="Times New Roman" w:hint="eastAsia"/>
          <w:noProof w:val="0"/>
          <w:snapToGrid/>
          <w:color w:val="auto"/>
          <w:kern w:val="2"/>
          <w:sz w:val="32"/>
          <w:szCs w:val="32"/>
          <w:lang w:eastAsia="zh-CN"/>
        </w:rPr>
        <w:t xml:space="preserve"> </w:t>
      </w:r>
      <w:r w:rsidRPr="00CC708A">
        <w:rPr>
          <w:rFonts w:ascii="Times New Roman" w:eastAsia="仿宋_GB2312" w:hAnsi="Times New Roman" w:cs="Times New Roman" w:hint="eastAsia"/>
          <w:noProof w:val="0"/>
          <w:snapToGrid/>
          <w:color w:val="auto"/>
          <w:kern w:val="2"/>
          <w:sz w:val="32"/>
          <w:szCs w:val="32"/>
          <w:lang w:eastAsia="zh-CN"/>
        </w:rPr>
        <w:t>经营业态存在容易诱导未成年人关注、购买、吸食卷烟或其他不利于未成年人保护的；经营业态（包括但不仅限于：五金建材、建筑装潢、美容美发、按摩推拿、药妆</w:t>
      </w:r>
      <w:proofErr w:type="gramStart"/>
      <w:r w:rsidRPr="00CC708A">
        <w:rPr>
          <w:rFonts w:ascii="Times New Roman" w:eastAsia="仿宋_GB2312" w:hAnsi="Times New Roman" w:cs="Times New Roman" w:hint="eastAsia"/>
          <w:noProof w:val="0"/>
          <w:snapToGrid/>
          <w:color w:val="auto"/>
          <w:kern w:val="2"/>
          <w:sz w:val="32"/>
          <w:szCs w:val="32"/>
          <w:lang w:eastAsia="zh-CN"/>
        </w:rPr>
        <w:t>医</w:t>
      </w:r>
      <w:proofErr w:type="gramEnd"/>
      <w:r w:rsidRPr="00CC708A">
        <w:rPr>
          <w:rFonts w:ascii="Times New Roman" w:eastAsia="仿宋_GB2312" w:hAnsi="Times New Roman" w:cs="Times New Roman" w:hint="eastAsia"/>
          <w:noProof w:val="0"/>
          <w:snapToGrid/>
          <w:color w:val="auto"/>
          <w:kern w:val="2"/>
          <w:sz w:val="32"/>
          <w:szCs w:val="32"/>
          <w:lang w:eastAsia="zh-CN"/>
        </w:rPr>
        <w:t>械、</w:t>
      </w:r>
      <w:r w:rsidRPr="00CC708A">
        <w:rPr>
          <w:rFonts w:ascii="Times New Roman" w:eastAsia="仿宋_GB2312" w:hAnsi="Times New Roman" w:cs="Times New Roman" w:hint="eastAsia"/>
          <w:noProof w:val="0"/>
          <w:snapToGrid/>
          <w:color w:val="auto"/>
          <w:kern w:val="2"/>
          <w:sz w:val="32"/>
          <w:szCs w:val="32"/>
          <w:lang w:eastAsia="zh-CN"/>
        </w:rPr>
        <w:lastRenderedPageBreak/>
        <w:t>文化体育、音像制品、家电家具、通信器材、金融证券、仪器仪表、金银珠宝、修理修配、寄递配送、洗涤护理、服装制售、中介劳服、寄卖典当、汽车租赁、传真打印、机耕农具、汽车美容、照相馆、农畜养殖、床上用品、母婴用品、烟花爆竹等）</w:t>
      </w:r>
      <w:proofErr w:type="gramStart"/>
      <w:r w:rsidRPr="00CC708A">
        <w:rPr>
          <w:rFonts w:ascii="Times New Roman" w:eastAsia="仿宋_GB2312" w:hAnsi="Times New Roman" w:cs="Times New Roman" w:hint="eastAsia"/>
          <w:noProof w:val="0"/>
          <w:snapToGrid/>
          <w:color w:val="auto"/>
          <w:kern w:val="2"/>
          <w:sz w:val="32"/>
          <w:szCs w:val="32"/>
          <w:lang w:eastAsia="zh-CN"/>
        </w:rPr>
        <w:t>”</w:t>
      </w:r>
      <w:proofErr w:type="gramEnd"/>
      <w:r w:rsidRPr="00CC708A">
        <w:rPr>
          <w:rFonts w:ascii="Times New Roman" w:eastAsia="仿宋_GB2312" w:hAnsi="Times New Roman" w:cs="Times New Roman" w:hint="eastAsia"/>
          <w:noProof w:val="0"/>
          <w:snapToGrid/>
          <w:color w:val="auto"/>
          <w:kern w:val="2"/>
          <w:sz w:val="32"/>
          <w:szCs w:val="32"/>
          <w:lang w:eastAsia="zh-CN"/>
        </w:rPr>
        <w:t>专业性较强，且与烟草制品零售业务没有直接或间接互补营销关系的；</w:t>
      </w:r>
    </w:p>
    <w:p w14:paraId="149D6EF2" w14:textId="3D4E4CEB" w:rsidR="00CC708A" w:rsidRPr="00CC708A" w:rsidRDefault="00CC708A" w:rsidP="00CC708A">
      <w:pPr>
        <w:widowControl w:val="0"/>
        <w:kinsoku/>
        <w:autoSpaceDE/>
        <w:autoSpaceDN/>
        <w:spacing w:line="360" w:lineRule="auto"/>
        <w:ind w:left="402"/>
        <w:jc w:val="both"/>
        <w:rPr>
          <w:rFonts w:ascii="Times New Roman" w:eastAsia="仿宋_GB2312" w:hAnsi="Times New Roman" w:cs="Times New Roman"/>
          <w:noProof w:val="0"/>
          <w:snapToGrid/>
          <w:color w:val="auto"/>
          <w:kern w:val="2"/>
          <w:sz w:val="32"/>
          <w:szCs w:val="32"/>
          <w:lang w:eastAsia="zh-CN"/>
        </w:rPr>
      </w:pPr>
      <w:r w:rsidRPr="00CC708A">
        <w:rPr>
          <w:rFonts w:ascii="Times New Roman" w:eastAsia="仿宋_GB2312" w:hAnsi="Times New Roman" w:cs="Times New Roman" w:hint="eastAsia"/>
          <w:noProof w:val="0"/>
          <w:snapToGrid/>
          <w:color w:val="auto"/>
          <w:kern w:val="2"/>
          <w:sz w:val="32"/>
          <w:szCs w:val="32"/>
          <w:lang w:eastAsia="zh-CN"/>
        </w:rPr>
        <w:t>（十一）法律、法规、规章、规范性文件等规定的其他不予许可的情形。</w:t>
      </w:r>
    </w:p>
    <w:p w14:paraId="58E02F1C" w14:textId="2D4F1852" w:rsidR="00CC708A" w:rsidRDefault="00EE109B" w:rsidP="00735FE4">
      <w:pPr>
        <w:widowControl w:val="0"/>
        <w:numPr>
          <w:ilvl w:val="2"/>
          <w:numId w:val="2"/>
        </w:numPr>
        <w:kinsoku/>
        <w:autoSpaceDE/>
        <w:autoSpaceDN/>
        <w:spacing w:line="360" w:lineRule="auto"/>
        <w:ind w:firstLineChars="200" w:firstLine="640"/>
        <w:jc w:val="both"/>
        <w:rPr>
          <w:rFonts w:ascii="Times New Roman" w:eastAsia="仿宋_GB2312" w:hAnsi="Times New Roman" w:cs="Times New Roman"/>
          <w:noProof w:val="0"/>
          <w:snapToGrid/>
          <w:color w:val="auto"/>
          <w:kern w:val="2"/>
          <w:sz w:val="32"/>
          <w:szCs w:val="32"/>
          <w:lang w:eastAsia="zh-CN"/>
        </w:rPr>
      </w:pPr>
      <w:r w:rsidRPr="00EE109B">
        <w:rPr>
          <w:rFonts w:ascii="Times New Roman" w:eastAsia="仿宋_GB2312" w:hAnsi="Times New Roman" w:cs="Times New Roman" w:hint="eastAsia"/>
          <w:noProof w:val="0"/>
          <w:snapToGrid/>
          <w:color w:val="auto"/>
          <w:kern w:val="2"/>
          <w:sz w:val="32"/>
          <w:szCs w:val="32"/>
          <w:lang w:eastAsia="zh-CN"/>
        </w:rPr>
        <w:t>雪茄烟专营店经营主体申请变更或增加经营范围的，需符合原规划中关于卷烟合理布局规划的相关条款规定。</w:t>
      </w:r>
    </w:p>
    <w:p w14:paraId="4718EB0B" w14:textId="6B94C11B" w:rsidR="001400CF" w:rsidRPr="00CC708A" w:rsidRDefault="007845C7" w:rsidP="00735FE4">
      <w:pPr>
        <w:widowControl w:val="0"/>
        <w:numPr>
          <w:ilvl w:val="2"/>
          <w:numId w:val="2"/>
        </w:numPr>
        <w:kinsoku/>
        <w:autoSpaceDE/>
        <w:autoSpaceDN/>
        <w:spacing w:line="360" w:lineRule="auto"/>
        <w:ind w:firstLineChars="200" w:firstLine="640"/>
        <w:jc w:val="both"/>
        <w:rPr>
          <w:rFonts w:ascii="Times New Roman" w:eastAsia="仿宋_GB2312" w:hAnsi="Times New Roman" w:cs="Times New Roman"/>
          <w:noProof w:val="0"/>
          <w:snapToGrid/>
          <w:color w:val="auto"/>
          <w:kern w:val="2"/>
          <w:sz w:val="32"/>
          <w:szCs w:val="32"/>
          <w:lang w:eastAsia="zh-CN"/>
        </w:rPr>
      </w:pPr>
      <w:r w:rsidRPr="007845C7">
        <w:rPr>
          <w:rFonts w:ascii="Times New Roman" w:eastAsia="仿宋_GB2312" w:hAnsi="Times New Roman" w:cs="Times New Roman" w:hint="eastAsia"/>
          <w:noProof w:val="0"/>
          <w:snapToGrid/>
          <w:color w:val="auto"/>
          <w:kern w:val="2"/>
          <w:sz w:val="32"/>
          <w:szCs w:val="32"/>
          <w:lang w:eastAsia="zh-CN"/>
        </w:rPr>
        <w:t>本规划根据零售市场状态、交通状况、人口热度、消费购买习惯等因素，合理确定零售点间距。零售点间距是指申请人拟从事烟草制品零售业务的经营场所与最近的烟草制品零售点之间的距离。测量的总体原则为两个零售点“门边到门边”可安全步行的最短距离。</w:t>
      </w:r>
    </w:p>
    <w:p w14:paraId="3EE04988" w14:textId="346736A8" w:rsidR="00CC708A" w:rsidRDefault="005A1D17" w:rsidP="00735FE4">
      <w:pPr>
        <w:widowControl w:val="0"/>
        <w:numPr>
          <w:ilvl w:val="2"/>
          <w:numId w:val="2"/>
        </w:numPr>
        <w:kinsoku/>
        <w:autoSpaceDE/>
        <w:autoSpaceDN/>
        <w:spacing w:line="360" w:lineRule="auto"/>
        <w:ind w:firstLineChars="200" w:firstLine="640"/>
        <w:jc w:val="both"/>
        <w:rPr>
          <w:rFonts w:ascii="Times New Roman" w:eastAsia="仿宋_GB2312" w:hAnsi="Times New Roman" w:cs="Times New Roman"/>
          <w:noProof w:val="0"/>
          <w:snapToGrid/>
          <w:color w:val="auto"/>
          <w:kern w:val="2"/>
          <w:sz w:val="32"/>
          <w:szCs w:val="32"/>
          <w:lang w:eastAsia="zh-CN"/>
        </w:rPr>
      </w:pPr>
      <w:r w:rsidRPr="005A1D17">
        <w:rPr>
          <w:rFonts w:ascii="Times New Roman" w:eastAsia="仿宋_GB2312" w:hAnsi="Times New Roman" w:cs="Times New Roman" w:hint="eastAsia"/>
          <w:noProof w:val="0"/>
          <w:snapToGrid/>
          <w:color w:val="auto"/>
          <w:kern w:val="2"/>
          <w:sz w:val="32"/>
          <w:szCs w:val="32"/>
          <w:lang w:eastAsia="zh-CN"/>
        </w:rPr>
        <w:t>雪茄烟专营店零售点设置</w:t>
      </w:r>
      <w:r w:rsidR="00CD3992">
        <w:rPr>
          <w:rFonts w:ascii="Times New Roman" w:eastAsia="仿宋_GB2312" w:hAnsi="Times New Roman" w:cs="Times New Roman" w:hint="eastAsia"/>
          <w:noProof w:val="0"/>
          <w:snapToGrid/>
          <w:color w:val="auto"/>
          <w:kern w:val="2"/>
          <w:sz w:val="32"/>
          <w:szCs w:val="32"/>
          <w:lang w:eastAsia="zh-CN"/>
        </w:rPr>
        <w:t>，详见附件</w:t>
      </w:r>
      <w:r>
        <w:rPr>
          <w:rFonts w:ascii="Times New Roman" w:eastAsia="仿宋_GB2312" w:hAnsi="Times New Roman" w:cs="Times New Roman" w:hint="eastAsia"/>
          <w:noProof w:val="0"/>
          <w:snapToGrid/>
          <w:color w:val="auto"/>
          <w:kern w:val="2"/>
          <w:sz w:val="32"/>
          <w:szCs w:val="32"/>
          <w:lang w:eastAsia="zh-CN"/>
        </w:rPr>
        <w:t>：</w:t>
      </w:r>
    </w:p>
    <w:p w14:paraId="11C560FA" w14:textId="77777777" w:rsidR="004A512F" w:rsidRPr="004A512F" w:rsidRDefault="004A512F" w:rsidP="004A512F">
      <w:pPr>
        <w:spacing w:before="101" w:line="342" w:lineRule="auto"/>
        <w:ind w:left="402"/>
        <w:jc w:val="both"/>
        <w:rPr>
          <w:rFonts w:ascii="仿宋_GB2312" w:eastAsia="仿宋_GB2312" w:hAnsi="仿宋_GB2312" w:cs="仿宋_GB2312"/>
          <w:sz w:val="31"/>
          <w:szCs w:val="31"/>
          <w:lang w:eastAsia="zh-CN"/>
        </w:rPr>
      </w:pPr>
      <w:r w:rsidRPr="004A512F">
        <w:rPr>
          <w:rFonts w:ascii="仿宋_GB2312" w:eastAsia="仿宋_GB2312" w:hAnsi="仿宋_GB2312" w:cs="仿宋_GB2312" w:hint="eastAsia"/>
          <w:sz w:val="31"/>
          <w:szCs w:val="31"/>
          <w:lang w:eastAsia="zh-CN"/>
        </w:rPr>
        <w:t>1</w:t>
      </w:r>
      <w:r w:rsidRPr="004A512F">
        <w:rPr>
          <w:rFonts w:ascii="仿宋_GB2312" w:eastAsia="仿宋_GB2312" w:hAnsi="仿宋_GB2312" w:cs="仿宋_GB2312"/>
          <w:sz w:val="31"/>
          <w:szCs w:val="31"/>
          <w:lang w:eastAsia="zh-CN"/>
        </w:rPr>
        <w:t>.</w:t>
      </w:r>
      <w:r w:rsidRPr="004A512F">
        <w:rPr>
          <w:rFonts w:ascii="仿宋_GB2312" w:eastAsia="仿宋_GB2312" w:hAnsi="仿宋_GB2312" w:cs="仿宋_GB2312" w:hint="eastAsia"/>
          <w:sz w:val="31"/>
          <w:szCs w:val="31"/>
          <w:lang w:eastAsia="zh-CN"/>
        </w:rPr>
        <w:t>景区景点可设置2个雪茄烟专营店零售点。具体区域为：鹤庆县新华民族村1个、鹤庆县边陲古寨1个。</w:t>
      </w:r>
    </w:p>
    <w:p w14:paraId="5C260FD7" w14:textId="77777777" w:rsidR="004A512F" w:rsidRPr="004A512F" w:rsidRDefault="004A512F" w:rsidP="004A512F">
      <w:pPr>
        <w:spacing w:before="101" w:line="342" w:lineRule="auto"/>
        <w:ind w:left="402"/>
        <w:jc w:val="both"/>
        <w:rPr>
          <w:rFonts w:ascii="仿宋_GB2312" w:eastAsia="仿宋_GB2312" w:hAnsi="仿宋_GB2312" w:cs="仿宋_GB2312"/>
          <w:sz w:val="31"/>
          <w:szCs w:val="31"/>
          <w:lang w:eastAsia="zh-CN"/>
        </w:rPr>
      </w:pPr>
      <w:r w:rsidRPr="004A512F">
        <w:rPr>
          <w:rFonts w:ascii="仿宋_GB2312" w:eastAsia="仿宋_GB2312" w:hAnsi="仿宋_GB2312" w:cs="仿宋_GB2312" w:hint="eastAsia"/>
          <w:sz w:val="31"/>
          <w:szCs w:val="31"/>
          <w:lang w:eastAsia="zh-CN"/>
        </w:rPr>
        <w:t>2</w:t>
      </w:r>
      <w:r w:rsidRPr="004A512F">
        <w:rPr>
          <w:rFonts w:ascii="仿宋_GB2312" w:eastAsia="仿宋_GB2312" w:hAnsi="仿宋_GB2312" w:cs="仿宋_GB2312"/>
          <w:sz w:val="31"/>
          <w:szCs w:val="31"/>
          <w:lang w:eastAsia="zh-CN"/>
        </w:rPr>
        <w:t>.</w:t>
      </w:r>
      <w:r w:rsidRPr="004A512F">
        <w:rPr>
          <w:rFonts w:ascii="仿宋_GB2312" w:eastAsia="仿宋_GB2312" w:hAnsi="仿宋_GB2312" w:cs="仿宋_GB2312" w:hint="eastAsia"/>
          <w:sz w:val="31"/>
          <w:szCs w:val="31"/>
          <w:lang w:eastAsia="zh-CN"/>
        </w:rPr>
        <w:t>人流密集区域可设置1个雪茄烟专营店零售点。具体区域为：鹤庆县火车站1个。</w:t>
      </w:r>
    </w:p>
    <w:p w14:paraId="3B3A8DB6" w14:textId="77777777" w:rsidR="004A512F" w:rsidRPr="004A512F" w:rsidRDefault="004A512F" w:rsidP="004A512F">
      <w:pPr>
        <w:spacing w:before="101" w:line="342" w:lineRule="auto"/>
        <w:ind w:left="402"/>
        <w:jc w:val="both"/>
        <w:rPr>
          <w:rFonts w:ascii="仿宋_GB2312" w:eastAsia="仿宋_GB2312" w:hAnsi="仿宋_GB2312" w:cs="仿宋_GB2312"/>
          <w:sz w:val="31"/>
          <w:szCs w:val="31"/>
          <w:lang w:eastAsia="zh-CN"/>
        </w:rPr>
      </w:pPr>
      <w:r w:rsidRPr="004A512F">
        <w:rPr>
          <w:rFonts w:ascii="仿宋_GB2312" w:eastAsia="仿宋_GB2312" w:hAnsi="仿宋_GB2312" w:cs="仿宋_GB2312" w:hint="eastAsia"/>
          <w:sz w:val="31"/>
          <w:szCs w:val="31"/>
          <w:lang w:eastAsia="zh-CN"/>
        </w:rPr>
        <w:lastRenderedPageBreak/>
        <w:t>3</w:t>
      </w:r>
      <w:r w:rsidRPr="004A512F">
        <w:rPr>
          <w:rFonts w:ascii="仿宋_GB2312" w:eastAsia="仿宋_GB2312" w:hAnsi="仿宋_GB2312" w:cs="仿宋_GB2312"/>
          <w:sz w:val="31"/>
          <w:szCs w:val="31"/>
          <w:lang w:eastAsia="zh-CN"/>
        </w:rPr>
        <w:t>.</w:t>
      </w:r>
      <w:r w:rsidRPr="004A512F">
        <w:rPr>
          <w:rFonts w:ascii="仿宋_GB2312" w:eastAsia="仿宋_GB2312" w:hAnsi="仿宋_GB2312" w:cs="仿宋_GB2312" w:hint="eastAsia"/>
          <w:sz w:val="31"/>
          <w:szCs w:val="31"/>
          <w:lang w:eastAsia="zh-CN"/>
        </w:rPr>
        <w:t>主城区区域可设置</w:t>
      </w:r>
      <w:r w:rsidRPr="004A512F">
        <w:rPr>
          <w:rFonts w:ascii="仿宋_GB2312" w:eastAsia="仿宋_GB2312" w:hAnsi="仿宋_GB2312" w:cs="仿宋_GB2312"/>
          <w:sz w:val="31"/>
          <w:szCs w:val="31"/>
          <w:lang w:eastAsia="zh-CN"/>
        </w:rPr>
        <w:t>8</w:t>
      </w:r>
      <w:r w:rsidRPr="004A512F">
        <w:rPr>
          <w:rFonts w:ascii="仿宋_GB2312" w:eastAsia="仿宋_GB2312" w:hAnsi="仿宋_GB2312" w:cs="仿宋_GB2312" w:hint="eastAsia"/>
          <w:sz w:val="31"/>
          <w:szCs w:val="31"/>
          <w:lang w:eastAsia="zh-CN"/>
        </w:rPr>
        <w:t>个雪茄烟专营店零售点。具体区域为：云鹤镇城区东片区1个、云鹤镇城区中片区（南）3个、云鹤镇城区中片区（北）</w:t>
      </w:r>
      <w:r w:rsidRPr="004A512F">
        <w:rPr>
          <w:rFonts w:ascii="仿宋_GB2312" w:eastAsia="仿宋_GB2312" w:hAnsi="仿宋_GB2312" w:cs="仿宋_GB2312"/>
          <w:sz w:val="31"/>
          <w:szCs w:val="31"/>
          <w:lang w:eastAsia="zh-CN"/>
        </w:rPr>
        <w:t>3</w:t>
      </w:r>
      <w:r w:rsidRPr="004A512F">
        <w:rPr>
          <w:rFonts w:ascii="仿宋_GB2312" w:eastAsia="仿宋_GB2312" w:hAnsi="仿宋_GB2312" w:cs="仿宋_GB2312" w:hint="eastAsia"/>
          <w:sz w:val="31"/>
          <w:szCs w:val="31"/>
          <w:lang w:eastAsia="zh-CN"/>
        </w:rPr>
        <w:t>个、云鹤镇城区西片区1个。</w:t>
      </w:r>
    </w:p>
    <w:p w14:paraId="19783625" w14:textId="242BDA7E" w:rsidR="004A512F" w:rsidRPr="004A512F" w:rsidRDefault="004A512F" w:rsidP="004A512F">
      <w:pPr>
        <w:spacing w:before="101" w:line="342" w:lineRule="auto"/>
        <w:ind w:left="402"/>
        <w:jc w:val="both"/>
        <w:rPr>
          <w:rFonts w:ascii="Times New Roman" w:eastAsia="仿宋_GB2312" w:hAnsi="Times New Roman" w:cs="Times New Roman"/>
          <w:noProof w:val="0"/>
          <w:snapToGrid/>
          <w:color w:val="auto"/>
          <w:kern w:val="2"/>
          <w:sz w:val="32"/>
          <w:szCs w:val="32"/>
          <w:lang w:eastAsia="zh-CN"/>
        </w:rPr>
      </w:pPr>
      <w:r w:rsidRPr="004A512F">
        <w:rPr>
          <w:rFonts w:ascii="仿宋_GB2312" w:eastAsia="仿宋_GB2312" w:hAnsi="仿宋_GB2312" w:cs="仿宋_GB2312" w:hint="eastAsia"/>
          <w:sz w:val="31"/>
          <w:szCs w:val="31"/>
          <w:lang w:eastAsia="zh-CN"/>
        </w:rPr>
        <w:t>4</w:t>
      </w:r>
      <w:r w:rsidRPr="004A512F">
        <w:rPr>
          <w:rFonts w:ascii="仿宋_GB2312" w:eastAsia="仿宋_GB2312" w:hAnsi="仿宋_GB2312" w:cs="仿宋_GB2312"/>
          <w:sz w:val="31"/>
          <w:szCs w:val="31"/>
          <w:lang w:eastAsia="zh-CN"/>
        </w:rPr>
        <w:t>.</w:t>
      </w:r>
      <w:r w:rsidRPr="004A512F">
        <w:rPr>
          <w:rFonts w:ascii="仿宋_GB2312" w:eastAsia="仿宋_GB2312" w:hAnsi="仿宋_GB2312" w:cs="仿宋_GB2312" w:hint="eastAsia"/>
          <w:sz w:val="31"/>
          <w:szCs w:val="31"/>
          <w:lang w:eastAsia="zh-CN"/>
        </w:rPr>
        <w:t>乡村区域可设置</w:t>
      </w:r>
      <w:r w:rsidRPr="004A512F">
        <w:rPr>
          <w:rFonts w:ascii="仿宋_GB2312" w:eastAsia="仿宋_GB2312" w:hAnsi="仿宋_GB2312" w:cs="仿宋_GB2312"/>
          <w:sz w:val="31"/>
          <w:szCs w:val="31"/>
          <w:lang w:eastAsia="zh-CN"/>
        </w:rPr>
        <w:t>3</w:t>
      </w:r>
      <w:r w:rsidRPr="004A512F">
        <w:rPr>
          <w:rFonts w:ascii="仿宋_GB2312" w:eastAsia="仿宋_GB2312" w:hAnsi="仿宋_GB2312" w:cs="仿宋_GB2312" w:hint="eastAsia"/>
          <w:sz w:val="31"/>
          <w:szCs w:val="31"/>
          <w:lang w:eastAsia="zh-CN"/>
        </w:rPr>
        <w:t>个雪茄烟专营店零售点。具体区域为：辛屯镇1个、松桂镇1个、草海镇1个。</w:t>
      </w:r>
    </w:p>
    <w:p w14:paraId="753F50EA" w14:textId="389A0A80" w:rsidR="004A512F" w:rsidRDefault="003D1D2C" w:rsidP="00735FE4">
      <w:pPr>
        <w:widowControl w:val="0"/>
        <w:numPr>
          <w:ilvl w:val="2"/>
          <w:numId w:val="2"/>
        </w:numPr>
        <w:kinsoku/>
        <w:autoSpaceDE/>
        <w:autoSpaceDN/>
        <w:spacing w:line="360" w:lineRule="auto"/>
        <w:ind w:firstLineChars="200" w:firstLine="640"/>
        <w:jc w:val="both"/>
        <w:rPr>
          <w:rFonts w:ascii="Times New Roman" w:eastAsia="仿宋_GB2312" w:hAnsi="Times New Roman" w:cs="Times New Roman"/>
          <w:noProof w:val="0"/>
          <w:snapToGrid/>
          <w:color w:val="auto"/>
          <w:kern w:val="2"/>
          <w:sz w:val="32"/>
          <w:szCs w:val="32"/>
          <w:lang w:eastAsia="zh-CN"/>
        </w:rPr>
      </w:pPr>
      <w:r w:rsidRPr="003D1D2C">
        <w:rPr>
          <w:rFonts w:ascii="Times New Roman" w:eastAsia="仿宋_GB2312" w:hAnsi="Times New Roman" w:cs="Times New Roman" w:hint="eastAsia"/>
          <w:noProof w:val="0"/>
          <w:snapToGrid/>
          <w:color w:val="auto"/>
          <w:kern w:val="2"/>
          <w:sz w:val="32"/>
          <w:szCs w:val="32"/>
          <w:lang w:eastAsia="zh-CN"/>
        </w:rPr>
        <w:t>本规划中所称“中小学校”是指普通中小学校、特殊教育学校、中等职业学校、专门学校等。“幼儿园”是指经教育行政主管部门依法批准的公办和民办全日制、寄宿制、半日制幼儿园及小学附设的学前班、幼儿班等。各类培训教育机构、托管班、早教班等除外。</w:t>
      </w:r>
    </w:p>
    <w:p w14:paraId="53FF02C8" w14:textId="6F2BF281" w:rsidR="003D1D2C" w:rsidRDefault="003D1D2C" w:rsidP="00735FE4">
      <w:pPr>
        <w:widowControl w:val="0"/>
        <w:numPr>
          <w:ilvl w:val="2"/>
          <w:numId w:val="2"/>
        </w:numPr>
        <w:kinsoku/>
        <w:autoSpaceDE/>
        <w:autoSpaceDN/>
        <w:spacing w:line="360" w:lineRule="auto"/>
        <w:ind w:firstLineChars="200" w:firstLine="640"/>
        <w:jc w:val="both"/>
        <w:rPr>
          <w:rFonts w:ascii="Times New Roman" w:eastAsia="仿宋_GB2312" w:hAnsi="Times New Roman" w:cs="Times New Roman"/>
          <w:noProof w:val="0"/>
          <w:snapToGrid/>
          <w:color w:val="auto"/>
          <w:kern w:val="2"/>
          <w:sz w:val="32"/>
          <w:szCs w:val="32"/>
          <w:lang w:eastAsia="zh-CN"/>
        </w:rPr>
      </w:pPr>
      <w:r w:rsidRPr="003D1D2C">
        <w:rPr>
          <w:rFonts w:ascii="Times New Roman" w:eastAsia="仿宋_GB2312" w:hAnsi="Times New Roman" w:cs="Times New Roman" w:hint="eastAsia"/>
          <w:noProof w:val="0"/>
          <w:snapToGrid/>
          <w:color w:val="auto"/>
          <w:kern w:val="2"/>
          <w:sz w:val="32"/>
          <w:szCs w:val="32"/>
          <w:lang w:eastAsia="zh-CN"/>
        </w:rPr>
        <w:t>本规划中“以上”“</w:t>
      </w:r>
      <w:r w:rsidRPr="003D1D2C">
        <w:rPr>
          <w:rFonts w:ascii="Times New Roman" w:eastAsia="仿宋_GB2312" w:hAnsi="Times New Roman" w:cs="Times New Roman" w:hint="eastAsia"/>
          <w:noProof w:val="0"/>
          <w:snapToGrid/>
          <w:color w:val="auto"/>
          <w:kern w:val="2"/>
          <w:sz w:val="32"/>
          <w:szCs w:val="32"/>
          <w:lang w:eastAsia="zh-CN"/>
        </w:rPr>
        <w:t xml:space="preserve"> </w:t>
      </w:r>
      <w:r w:rsidRPr="003D1D2C">
        <w:rPr>
          <w:rFonts w:ascii="Times New Roman" w:eastAsia="仿宋_GB2312" w:hAnsi="Times New Roman" w:cs="Times New Roman" w:hint="eastAsia"/>
          <w:noProof w:val="0"/>
          <w:snapToGrid/>
          <w:color w:val="auto"/>
          <w:kern w:val="2"/>
          <w:sz w:val="32"/>
          <w:szCs w:val="32"/>
          <w:lang w:eastAsia="zh-CN"/>
        </w:rPr>
        <w:t>不低于”“</w:t>
      </w:r>
      <w:r w:rsidRPr="003D1D2C">
        <w:rPr>
          <w:rFonts w:ascii="Times New Roman" w:eastAsia="仿宋_GB2312" w:hAnsi="Times New Roman" w:cs="Times New Roman" w:hint="eastAsia"/>
          <w:noProof w:val="0"/>
          <w:snapToGrid/>
          <w:color w:val="auto"/>
          <w:kern w:val="2"/>
          <w:sz w:val="32"/>
          <w:szCs w:val="32"/>
          <w:lang w:eastAsia="zh-CN"/>
        </w:rPr>
        <w:t xml:space="preserve"> </w:t>
      </w:r>
      <w:r w:rsidRPr="003D1D2C">
        <w:rPr>
          <w:rFonts w:ascii="Times New Roman" w:eastAsia="仿宋_GB2312" w:hAnsi="Times New Roman" w:cs="Times New Roman" w:hint="eastAsia"/>
          <w:noProof w:val="0"/>
          <w:snapToGrid/>
          <w:color w:val="auto"/>
          <w:kern w:val="2"/>
          <w:sz w:val="32"/>
          <w:szCs w:val="32"/>
          <w:lang w:eastAsia="zh-CN"/>
        </w:rPr>
        <w:t>不超过”“</w:t>
      </w:r>
      <w:r w:rsidRPr="003D1D2C">
        <w:rPr>
          <w:rFonts w:ascii="Times New Roman" w:eastAsia="仿宋_GB2312" w:hAnsi="Times New Roman" w:cs="Times New Roman" w:hint="eastAsia"/>
          <w:noProof w:val="0"/>
          <w:snapToGrid/>
          <w:color w:val="auto"/>
          <w:kern w:val="2"/>
          <w:sz w:val="32"/>
          <w:szCs w:val="32"/>
          <w:lang w:eastAsia="zh-CN"/>
        </w:rPr>
        <w:t xml:space="preserve"> </w:t>
      </w:r>
      <w:r w:rsidRPr="003D1D2C">
        <w:rPr>
          <w:rFonts w:ascii="Times New Roman" w:eastAsia="仿宋_GB2312" w:hAnsi="Times New Roman" w:cs="Times New Roman" w:hint="eastAsia"/>
          <w:noProof w:val="0"/>
          <w:snapToGrid/>
          <w:color w:val="auto"/>
          <w:kern w:val="2"/>
          <w:sz w:val="32"/>
          <w:szCs w:val="32"/>
          <w:lang w:eastAsia="zh-CN"/>
        </w:rPr>
        <w:t>以内”等，</w:t>
      </w:r>
      <w:r w:rsidRPr="003D1D2C">
        <w:rPr>
          <w:rFonts w:ascii="Times New Roman" w:eastAsia="仿宋_GB2312" w:hAnsi="Times New Roman" w:cs="Times New Roman" w:hint="eastAsia"/>
          <w:noProof w:val="0"/>
          <w:snapToGrid/>
          <w:color w:val="auto"/>
          <w:kern w:val="2"/>
          <w:sz w:val="32"/>
          <w:szCs w:val="32"/>
          <w:lang w:eastAsia="zh-CN"/>
        </w:rPr>
        <w:t xml:space="preserve"> </w:t>
      </w:r>
      <w:r w:rsidRPr="003D1D2C">
        <w:rPr>
          <w:rFonts w:ascii="Times New Roman" w:eastAsia="仿宋_GB2312" w:hAnsi="Times New Roman" w:cs="Times New Roman" w:hint="eastAsia"/>
          <w:noProof w:val="0"/>
          <w:snapToGrid/>
          <w:color w:val="auto"/>
          <w:kern w:val="2"/>
          <w:sz w:val="32"/>
          <w:szCs w:val="32"/>
          <w:lang w:eastAsia="zh-CN"/>
        </w:rPr>
        <w:t>如无特殊说明均包括本数。</w:t>
      </w:r>
    </w:p>
    <w:p w14:paraId="06E5B6FC" w14:textId="0EEA86CA" w:rsidR="003D1D2C" w:rsidRDefault="003D1D2C" w:rsidP="00735FE4">
      <w:pPr>
        <w:widowControl w:val="0"/>
        <w:numPr>
          <w:ilvl w:val="2"/>
          <w:numId w:val="2"/>
        </w:numPr>
        <w:kinsoku/>
        <w:autoSpaceDE/>
        <w:autoSpaceDN/>
        <w:spacing w:line="360" w:lineRule="auto"/>
        <w:ind w:firstLineChars="200" w:firstLine="640"/>
        <w:jc w:val="both"/>
        <w:rPr>
          <w:rFonts w:ascii="Times New Roman" w:eastAsia="仿宋_GB2312" w:hAnsi="Times New Roman" w:cs="Times New Roman"/>
          <w:noProof w:val="0"/>
          <w:snapToGrid/>
          <w:color w:val="auto"/>
          <w:kern w:val="2"/>
          <w:sz w:val="32"/>
          <w:szCs w:val="32"/>
          <w:lang w:eastAsia="zh-CN"/>
        </w:rPr>
      </w:pPr>
      <w:r w:rsidRPr="003D1D2C">
        <w:rPr>
          <w:rFonts w:ascii="Times New Roman" w:eastAsia="仿宋_GB2312" w:hAnsi="Times New Roman" w:cs="Times New Roman" w:hint="eastAsia"/>
          <w:noProof w:val="0"/>
          <w:snapToGrid/>
          <w:color w:val="auto"/>
          <w:kern w:val="2"/>
          <w:sz w:val="32"/>
          <w:szCs w:val="32"/>
          <w:lang w:eastAsia="zh-CN"/>
        </w:rPr>
        <w:t>本规划中按照年、月、日计算期间的，开始</w:t>
      </w:r>
      <w:r w:rsidRPr="003D1D2C">
        <w:rPr>
          <w:rFonts w:ascii="Times New Roman" w:eastAsia="仿宋_GB2312" w:hAnsi="Times New Roman" w:cs="Times New Roman" w:hint="eastAsia"/>
          <w:noProof w:val="0"/>
          <w:snapToGrid/>
          <w:color w:val="auto"/>
          <w:kern w:val="2"/>
          <w:sz w:val="32"/>
          <w:szCs w:val="32"/>
          <w:lang w:eastAsia="zh-CN"/>
        </w:rPr>
        <w:t xml:space="preserve"> </w:t>
      </w:r>
      <w:r w:rsidRPr="003D1D2C">
        <w:rPr>
          <w:rFonts w:ascii="Times New Roman" w:eastAsia="仿宋_GB2312" w:hAnsi="Times New Roman" w:cs="Times New Roman" w:hint="eastAsia"/>
          <w:noProof w:val="0"/>
          <w:snapToGrid/>
          <w:color w:val="auto"/>
          <w:kern w:val="2"/>
          <w:sz w:val="32"/>
          <w:szCs w:val="32"/>
          <w:lang w:eastAsia="zh-CN"/>
        </w:rPr>
        <w:t>的当日不计入，自下一日开始计算。均以工作日计算，不含法定节假日。</w:t>
      </w:r>
    </w:p>
    <w:p w14:paraId="2EA2A37E" w14:textId="4CBF4F05" w:rsidR="003D1D2C" w:rsidRDefault="003D1D2C" w:rsidP="00735FE4">
      <w:pPr>
        <w:widowControl w:val="0"/>
        <w:numPr>
          <w:ilvl w:val="2"/>
          <w:numId w:val="2"/>
        </w:numPr>
        <w:kinsoku/>
        <w:autoSpaceDE/>
        <w:autoSpaceDN/>
        <w:spacing w:line="360" w:lineRule="auto"/>
        <w:ind w:firstLineChars="200" w:firstLine="640"/>
        <w:jc w:val="both"/>
        <w:rPr>
          <w:rFonts w:ascii="Times New Roman" w:eastAsia="仿宋_GB2312" w:hAnsi="Times New Roman" w:cs="Times New Roman"/>
          <w:noProof w:val="0"/>
          <w:snapToGrid/>
          <w:color w:val="auto"/>
          <w:kern w:val="2"/>
          <w:sz w:val="32"/>
          <w:szCs w:val="32"/>
          <w:lang w:eastAsia="zh-CN"/>
        </w:rPr>
      </w:pPr>
      <w:r w:rsidRPr="003D1D2C">
        <w:rPr>
          <w:rFonts w:ascii="Times New Roman" w:eastAsia="仿宋_GB2312" w:hAnsi="Times New Roman" w:cs="Times New Roman" w:hint="eastAsia"/>
          <w:noProof w:val="0"/>
          <w:snapToGrid/>
          <w:color w:val="auto"/>
          <w:kern w:val="2"/>
          <w:sz w:val="32"/>
          <w:szCs w:val="32"/>
          <w:lang w:eastAsia="zh-CN"/>
        </w:rPr>
        <w:t>本</w:t>
      </w:r>
      <w:proofErr w:type="gramStart"/>
      <w:r w:rsidRPr="003D1D2C">
        <w:rPr>
          <w:rFonts w:ascii="Times New Roman" w:eastAsia="仿宋_GB2312" w:hAnsi="Times New Roman" w:cs="Times New Roman" w:hint="eastAsia"/>
          <w:noProof w:val="0"/>
          <w:snapToGrid/>
          <w:color w:val="auto"/>
          <w:kern w:val="2"/>
          <w:sz w:val="32"/>
          <w:szCs w:val="32"/>
          <w:lang w:eastAsia="zh-CN"/>
        </w:rPr>
        <w:t>规</w:t>
      </w:r>
      <w:proofErr w:type="gramEnd"/>
      <w:r w:rsidRPr="003D1D2C">
        <w:rPr>
          <w:rFonts w:ascii="Times New Roman" w:eastAsia="仿宋_GB2312" w:hAnsi="Times New Roman" w:cs="Times New Roman" w:hint="eastAsia"/>
          <w:noProof w:val="0"/>
          <w:snapToGrid/>
          <w:color w:val="auto"/>
          <w:kern w:val="2"/>
          <w:sz w:val="32"/>
          <w:szCs w:val="32"/>
          <w:lang w:eastAsia="zh-CN"/>
        </w:rPr>
        <w:t>由云南省鹤庆县烟草专卖局负责解释。</w:t>
      </w:r>
    </w:p>
    <w:p w14:paraId="64AAD6D2" w14:textId="3DBBB600" w:rsidR="003D1D2C" w:rsidRDefault="003D1D2C" w:rsidP="00735FE4">
      <w:pPr>
        <w:widowControl w:val="0"/>
        <w:numPr>
          <w:ilvl w:val="2"/>
          <w:numId w:val="2"/>
        </w:numPr>
        <w:kinsoku/>
        <w:autoSpaceDE/>
        <w:autoSpaceDN/>
        <w:spacing w:line="360" w:lineRule="auto"/>
        <w:ind w:firstLineChars="200" w:firstLine="640"/>
        <w:jc w:val="both"/>
        <w:rPr>
          <w:rFonts w:ascii="Times New Roman" w:eastAsia="仿宋_GB2312" w:hAnsi="Times New Roman" w:cs="Times New Roman"/>
          <w:noProof w:val="0"/>
          <w:snapToGrid/>
          <w:color w:val="auto"/>
          <w:kern w:val="2"/>
          <w:sz w:val="32"/>
          <w:szCs w:val="32"/>
          <w:lang w:eastAsia="zh-CN"/>
        </w:rPr>
      </w:pPr>
      <w:r w:rsidRPr="003D1D2C">
        <w:rPr>
          <w:rFonts w:ascii="Times New Roman" w:eastAsia="仿宋_GB2312" w:hAnsi="Times New Roman" w:cs="Times New Roman" w:hint="eastAsia"/>
          <w:noProof w:val="0"/>
          <w:snapToGrid/>
          <w:color w:val="auto"/>
          <w:kern w:val="2"/>
          <w:sz w:val="32"/>
          <w:szCs w:val="32"/>
          <w:lang w:eastAsia="zh-CN"/>
        </w:rPr>
        <w:t>本规划于公布之日起三十日后施行。</w:t>
      </w:r>
    </w:p>
    <w:p w14:paraId="61240970" w14:textId="77777777" w:rsidR="004A512F" w:rsidRPr="004A512F" w:rsidRDefault="004A512F" w:rsidP="00CC5AF4">
      <w:pPr>
        <w:spacing w:before="101" w:line="342" w:lineRule="auto"/>
        <w:ind w:left="402"/>
        <w:jc w:val="both"/>
        <w:rPr>
          <w:rFonts w:ascii="仿宋_GB2312" w:eastAsia="仿宋_GB2312" w:hAnsi="仿宋_GB2312" w:cs="仿宋_GB2312"/>
          <w:sz w:val="31"/>
          <w:szCs w:val="31"/>
          <w:lang w:eastAsia="zh-CN"/>
        </w:rPr>
      </w:pPr>
    </w:p>
    <w:p w14:paraId="0ECA0663" w14:textId="77777777" w:rsidR="00CD3992" w:rsidRDefault="00CD3992" w:rsidP="00CC5AF4">
      <w:pPr>
        <w:spacing w:before="101" w:line="342" w:lineRule="auto"/>
        <w:ind w:left="402"/>
        <w:jc w:val="both"/>
        <w:rPr>
          <w:rFonts w:ascii="仿宋_GB2312" w:eastAsia="仿宋_GB2312" w:hAnsi="仿宋_GB2312" w:cs="仿宋_GB2312"/>
          <w:sz w:val="31"/>
          <w:szCs w:val="31"/>
          <w:lang w:eastAsia="zh-CN"/>
        </w:rPr>
      </w:pPr>
    </w:p>
    <w:p w14:paraId="462E0AFC" w14:textId="77777777" w:rsidR="00CD3992" w:rsidRDefault="00CD3992" w:rsidP="00CC5AF4">
      <w:pPr>
        <w:spacing w:before="101" w:line="342" w:lineRule="auto"/>
        <w:ind w:left="402"/>
        <w:jc w:val="both"/>
        <w:rPr>
          <w:rFonts w:ascii="仿宋_GB2312" w:eastAsia="仿宋_GB2312" w:hAnsi="仿宋_GB2312" w:cs="仿宋_GB2312"/>
          <w:sz w:val="31"/>
          <w:szCs w:val="31"/>
          <w:lang w:eastAsia="zh-CN"/>
        </w:rPr>
      </w:pPr>
    </w:p>
    <w:p w14:paraId="0B6620E2" w14:textId="77777777" w:rsidR="00CD3992" w:rsidRDefault="00CD3992" w:rsidP="00CC5AF4">
      <w:pPr>
        <w:spacing w:before="101" w:line="342" w:lineRule="auto"/>
        <w:ind w:left="402"/>
        <w:jc w:val="both"/>
        <w:rPr>
          <w:rFonts w:ascii="仿宋_GB2312" w:eastAsia="仿宋_GB2312" w:hAnsi="仿宋_GB2312" w:cs="仿宋_GB2312"/>
          <w:sz w:val="31"/>
          <w:szCs w:val="31"/>
          <w:lang w:eastAsia="zh-CN"/>
        </w:rPr>
      </w:pPr>
    </w:p>
    <w:p w14:paraId="2014AD67" w14:textId="77777777" w:rsidR="00CD3992" w:rsidRDefault="00CD3992" w:rsidP="00CC5AF4">
      <w:pPr>
        <w:spacing w:before="101" w:line="342" w:lineRule="auto"/>
        <w:ind w:left="402"/>
        <w:jc w:val="both"/>
        <w:rPr>
          <w:rFonts w:ascii="仿宋_GB2312" w:eastAsia="仿宋_GB2312" w:hAnsi="仿宋_GB2312" w:cs="仿宋_GB2312"/>
          <w:sz w:val="31"/>
          <w:szCs w:val="31"/>
          <w:lang w:eastAsia="zh-CN"/>
        </w:rPr>
      </w:pPr>
    </w:p>
    <w:p w14:paraId="29990428" w14:textId="77777777" w:rsidR="00CD3992" w:rsidRDefault="00CD3992" w:rsidP="00CC5AF4">
      <w:pPr>
        <w:spacing w:before="101" w:line="342" w:lineRule="auto"/>
        <w:ind w:left="402"/>
        <w:jc w:val="both"/>
        <w:rPr>
          <w:rFonts w:ascii="仿宋_GB2312" w:eastAsia="仿宋_GB2312" w:hAnsi="仿宋_GB2312" w:cs="仿宋_GB2312"/>
          <w:sz w:val="31"/>
          <w:szCs w:val="31"/>
          <w:lang w:eastAsia="zh-CN"/>
        </w:rPr>
      </w:pPr>
    </w:p>
    <w:p w14:paraId="1CB5DA6B" w14:textId="77777777" w:rsidR="00CD3992" w:rsidRDefault="00CD3992" w:rsidP="00CC5AF4">
      <w:pPr>
        <w:spacing w:before="101" w:line="342" w:lineRule="auto"/>
        <w:ind w:left="402"/>
        <w:jc w:val="both"/>
        <w:rPr>
          <w:rFonts w:ascii="仿宋_GB2312" w:eastAsia="仿宋_GB2312" w:hAnsi="仿宋_GB2312" w:cs="仿宋_GB2312"/>
          <w:sz w:val="31"/>
          <w:szCs w:val="31"/>
          <w:lang w:eastAsia="zh-CN"/>
        </w:rPr>
        <w:sectPr w:rsidR="00CD3992" w:rsidSect="00B77534">
          <w:footerReference w:type="default" r:id="rId8"/>
          <w:pgSz w:w="11906" w:h="16838"/>
          <w:pgMar w:top="1431" w:right="1530" w:bottom="1701" w:left="1530" w:header="0" w:footer="0" w:gutter="0"/>
          <w:cols w:space="720"/>
        </w:sectPr>
      </w:pPr>
    </w:p>
    <w:p w14:paraId="3A96C10D" w14:textId="544D03D6" w:rsidR="00CD3992" w:rsidRDefault="00CD3992" w:rsidP="00CC5AF4">
      <w:pPr>
        <w:spacing w:before="101" w:line="342" w:lineRule="auto"/>
        <w:ind w:left="402"/>
        <w:jc w:val="both"/>
        <w:rPr>
          <w:rFonts w:ascii="仿宋_GB2312" w:eastAsia="仿宋_GB2312" w:hAnsi="仿宋_GB2312" w:cs="仿宋_GB2312"/>
          <w:sz w:val="31"/>
          <w:szCs w:val="31"/>
          <w:lang w:eastAsia="zh-CN"/>
        </w:rPr>
      </w:pPr>
      <w:r>
        <w:rPr>
          <w:rFonts w:ascii="仿宋_GB2312" w:eastAsia="仿宋_GB2312" w:hAnsi="仿宋_GB2312" w:cs="仿宋_GB2312" w:hint="eastAsia"/>
          <w:sz w:val="31"/>
          <w:szCs w:val="31"/>
          <w:lang w:eastAsia="zh-CN"/>
        </w:rPr>
        <w:lastRenderedPageBreak/>
        <w:t>附件：</w:t>
      </w:r>
    </w:p>
    <w:tbl>
      <w:tblPr>
        <w:tblW w:w="15971" w:type="dxa"/>
        <w:tblInd w:w="250" w:type="dxa"/>
        <w:tblLook w:val="04A0" w:firstRow="1" w:lastRow="0" w:firstColumn="1" w:lastColumn="0" w:noHBand="0" w:noVBand="1"/>
      </w:tblPr>
      <w:tblGrid>
        <w:gridCol w:w="682"/>
        <w:gridCol w:w="2047"/>
        <w:gridCol w:w="2036"/>
        <w:gridCol w:w="1489"/>
        <w:gridCol w:w="1861"/>
        <w:gridCol w:w="1291"/>
        <w:gridCol w:w="1288"/>
        <w:gridCol w:w="1524"/>
        <w:gridCol w:w="2526"/>
        <w:gridCol w:w="1227"/>
      </w:tblGrid>
      <w:tr w:rsidR="00CD3992" w:rsidRPr="00CD3992" w14:paraId="08B3CF4C" w14:textId="77777777" w:rsidTr="00435D30">
        <w:trPr>
          <w:trHeight w:val="570"/>
        </w:trPr>
        <w:tc>
          <w:tcPr>
            <w:tcW w:w="0" w:type="auto"/>
            <w:gridSpan w:val="10"/>
            <w:tcBorders>
              <w:top w:val="nil"/>
              <w:left w:val="nil"/>
              <w:bottom w:val="nil"/>
              <w:right w:val="nil"/>
            </w:tcBorders>
            <w:shd w:val="clear" w:color="auto" w:fill="auto"/>
            <w:noWrap/>
            <w:vAlign w:val="center"/>
            <w:hideMark/>
          </w:tcPr>
          <w:p w14:paraId="1C1264DA" w14:textId="77777777" w:rsidR="00CD3992" w:rsidRPr="00CD3992" w:rsidRDefault="00CD3992" w:rsidP="00CD3992">
            <w:pPr>
              <w:kinsoku/>
              <w:autoSpaceDE/>
              <w:autoSpaceDN/>
              <w:adjustRightInd/>
              <w:snapToGrid/>
              <w:jc w:val="center"/>
              <w:textAlignment w:val="auto"/>
              <w:rPr>
                <w:rFonts w:ascii="方正小标宋简体" w:eastAsia="方正小标宋简体" w:hAnsi="等线" w:cs="宋体"/>
                <w:noProof w:val="0"/>
                <w:snapToGrid/>
                <w:sz w:val="44"/>
                <w:szCs w:val="44"/>
                <w:lang w:eastAsia="zh-CN"/>
              </w:rPr>
            </w:pPr>
            <w:r w:rsidRPr="00CD3992">
              <w:rPr>
                <w:rFonts w:ascii="方正小标宋简体" w:eastAsia="方正小标宋简体" w:hAnsi="等线" w:cs="宋体" w:hint="eastAsia"/>
                <w:noProof w:val="0"/>
                <w:snapToGrid/>
                <w:sz w:val="44"/>
                <w:szCs w:val="44"/>
                <w:lang w:eastAsia="zh-CN"/>
              </w:rPr>
              <w:t>云南省鹤庆县烟草专卖局雪茄烟专营店零售点合理布局公示表</w:t>
            </w:r>
          </w:p>
        </w:tc>
      </w:tr>
      <w:tr w:rsidR="00A3142F" w:rsidRPr="00CD3992" w14:paraId="162A4640" w14:textId="77777777" w:rsidTr="00435D30">
        <w:trPr>
          <w:trHeight w:val="510"/>
        </w:trPr>
        <w:tc>
          <w:tcPr>
            <w:tcW w:w="0" w:type="auto"/>
            <w:gridSpan w:val="4"/>
            <w:tcBorders>
              <w:top w:val="nil"/>
              <w:left w:val="nil"/>
              <w:bottom w:val="nil"/>
              <w:right w:val="nil"/>
            </w:tcBorders>
            <w:shd w:val="clear" w:color="auto" w:fill="auto"/>
            <w:noWrap/>
            <w:vAlign w:val="center"/>
            <w:hideMark/>
          </w:tcPr>
          <w:p w14:paraId="752450C0" w14:textId="77777777" w:rsidR="00CD3992" w:rsidRPr="00CD3992" w:rsidRDefault="00CD3992" w:rsidP="00CD3992">
            <w:pPr>
              <w:kinsoku/>
              <w:autoSpaceDE/>
              <w:autoSpaceDN/>
              <w:adjustRightInd/>
              <w:snapToGrid/>
              <w:textAlignment w:val="auto"/>
              <w:rPr>
                <w:rFonts w:ascii="宋体" w:eastAsia="宋体" w:hAnsi="宋体" w:cs="宋体"/>
                <w:noProof w:val="0"/>
                <w:snapToGrid/>
                <w:lang w:eastAsia="zh-CN"/>
              </w:rPr>
            </w:pPr>
            <w:r w:rsidRPr="00CD3992">
              <w:rPr>
                <w:rFonts w:ascii="宋体" w:eastAsia="宋体" w:hAnsi="宋体" w:cs="宋体" w:hint="eastAsia"/>
                <w:noProof w:val="0"/>
                <w:snapToGrid/>
                <w:lang w:eastAsia="zh-CN"/>
              </w:rPr>
              <w:t>单位：云南省鹤庆县烟草专卖局（盖章）</w:t>
            </w:r>
            <w:r w:rsidRPr="00CD3992">
              <w:rPr>
                <w:rFonts w:eastAsia="宋体"/>
                <w:noProof w:val="0"/>
                <w:snapToGrid/>
                <w:lang w:eastAsia="zh-CN"/>
              </w:rPr>
              <w:t xml:space="preserve">                                                      </w:t>
            </w:r>
          </w:p>
        </w:tc>
        <w:tc>
          <w:tcPr>
            <w:tcW w:w="0" w:type="auto"/>
            <w:tcBorders>
              <w:top w:val="nil"/>
              <w:left w:val="nil"/>
              <w:bottom w:val="nil"/>
              <w:right w:val="nil"/>
            </w:tcBorders>
            <w:shd w:val="clear" w:color="auto" w:fill="auto"/>
            <w:noWrap/>
            <w:vAlign w:val="center"/>
            <w:hideMark/>
          </w:tcPr>
          <w:p w14:paraId="0D3AD428" w14:textId="77777777" w:rsidR="00CD3992" w:rsidRPr="00CD3992" w:rsidRDefault="00CD3992" w:rsidP="00CD3992">
            <w:pPr>
              <w:kinsoku/>
              <w:autoSpaceDE/>
              <w:autoSpaceDN/>
              <w:adjustRightInd/>
              <w:snapToGrid/>
              <w:textAlignment w:val="auto"/>
              <w:rPr>
                <w:rFonts w:ascii="宋体" w:eastAsia="宋体" w:hAnsi="宋体" w:cs="宋体"/>
                <w:noProof w:val="0"/>
                <w:snapToGrid/>
                <w:lang w:eastAsia="zh-CN"/>
              </w:rPr>
            </w:pPr>
          </w:p>
        </w:tc>
        <w:tc>
          <w:tcPr>
            <w:tcW w:w="0" w:type="auto"/>
            <w:tcBorders>
              <w:top w:val="nil"/>
              <w:left w:val="nil"/>
              <w:bottom w:val="nil"/>
              <w:right w:val="nil"/>
            </w:tcBorders>
            <w:shd w:val="clear" w:color="auto" w:fill="auto"/>
            <w:noWrap/>
            <w:vAlign w:val="center"/>
            <w:hideMark/>
          </w:tcPr>
          <w:p w14:paraId="24E9C67E" w14:textId="77777777" w:rsidR="00CD3992" w:rsidRPr="00CD3992" w:rsidRDefault="00CD3992" w:rsidP="00CD3992">
            <w:pPr>
              <w:kinsoku/>
              <w:autoSpaceDE/>
              <w:autoSpaceDN/>
              <w:adjustRightInd/>
              <w:snapToGrid/>
              <w:textAlignment w:val="auto"/>
              <w:rPr>
                <w:rFonts w:ascii="Times New Roman" w:eastAsia="Times New Roman" w:hAnsi="Times New Roman" w:cs="Times New Roman"/>
                <w:noProof w:val="0"/>
                <w:snapToGrid/>
                <w:color w:val="auto"/>
                <w:sz w:val="20"/>
                <w:szCs w:val="20"/>
                <w:lang w:eastAsia="zh-CN"/>
              </w:rPr>
            </w:pPr>
          </w:p>
        </w:tc>
        <w:tc>
          <w:tcPr>
            <w:tcW w:w="0" w:type="auto"/>
            <w:tcBorders>
              <w:top w:val="nil"/>
              <w:left w:val="nil"/>
              <w:bottom w:val="nil"/>
              <w:right w:val="nil"/>
            </w:tcBorders>
            <w:shd w:val="clear" w:color="auto" w:fill="auto"/>
            <w:noWrap/>
            <w:vAlign w:val="center"/>
            <w:hideMark/>
          </w:tcPr>
          <w:p w14:paraId="37709FF3" w14:textId="77777777" w:rsidR="00CD3992" w:rsidRPr="00CD3992" w:rsidRDefault="00CD3992" w:rsidP="00CD3992">
            <w:pPr>
              <w:kinsoku/>
              <w:autoSpaceDE/>
              <w:autoSpaceDN/>
              <w:adjustRightInd/>
              <w:snapToGrid/>
              <w:textAlignment w:val="auto"/>
              <w:rPr>
                <w:rFonts w:ascii="Times New Roman" w:eastAsia="Times New Roman" w:hAnsi="Times New Roman" w:cs="Times New Roman"/>
                <w:noProof w:val="0"/>
                <w:snapToGrid/>
                <w:color w:val="auto"/>
                <w:sz w:val="20"/>
                <w:szCs w:val="20"/>
                <w:lang w:eastAsia="zh-CN"/>
              </w:rPr>
            </w:pPr>
          </w:p>
        </w:tc>
        <w:tc>
          <w:tcPr>
            <w:tcW w:w="0" w:type="auto"/>
            <w:gridSpan w:val="3"/>
            <w:tcBorders>
              <w:top w:val="nil"/>
              <w:left w:val="nil"/>
              <w:bottom w:val="nil"/>
              <w:right w:val="nil"/>
            </w:tcBorders>
            <w:shd w:val="clear" w:color="auto" w:fill="auto"/>
            <w:noWrap/>
            <w:vAlign w:val="center"/>
            <w:hideMark/>
          </w:tcPr>
          <w:p w14:paraId="76B4EE63" w14:textId="14E08065" w:rsidR="00CD3992" w:rsidRPr="00CD3992" w:rsidRDefault="00CD3992" w:rsidP="00CD3992">
            <w:pPr>
              <w:kinsoku/>
              <w:autoSpaceDE/>
              <w:autoSpaceDN/>
              <w:adjustRightInd/>
              <w:snapToGrid/>
              <w:textAlignment w:val="auto"/>
              <w:rPr>
                <w:rFonts w:ascii="等线" w:eastAsia="等线" w:hAnsi="等线" w:cs="宋体"/>
                <w:noProof w:val="0"/>
                <w:snapToGrid/>
                <w:sz w:val="22"/>
                <w:szCs w:val="22"/>
                <w:lang w:eastAsia="zh-CN"/>
              </w:rPr>
            </w:pPr>
            <w:r w:rsidRPr="00CD3992">
              <w:rPr>
                <w:rFonts w:ascii="等线" w:eastAsia="等线" w:hAnsi="等线" w:cs="宋体" w:hint="eastAsia"/>
                <w:noProof w:val="0"/>
                <w:snapToGrid/>
                <w:sz w:val="22"/>
                <w:szCs w:val="22"/>
                <w:lang w:eastAsia="zh-CN"/>
              </w:rPr>
              <w:t xml:space="preserve"> 公示时间：</w:t>
            </w:r>
            <w:r w:rsidR="00A3142F">
              <w:rPr>
                <w:rFonts w:ascii="等线" w:eastAsia="等线" w:hAnsi="等线" w:cs="宋体"/>
                <w:noProof w:val="0"/>
                <w:snapToGrid/>
                <w:sz w:val="22"/>
                <w:szCs w:val="22"/>
                <w:lang w:eastAsia="zh-CN"/>
              </w:rPr>
              <w:t>2024</w:t>
            </w:r>
            <w:r w:rsidRPr="00CD3992">
              <w:rPr>
                <w:rFonts w:ascii="等线" w:eastAsia="等线" w:hAnsi="等线" w:cs="宋体" w:hint="eastAsia"/>
                <w:noProof w:val="0"/>
                <w:snapToGrid/>
                <w:sz w:val="22"/>
                <w:szCs w:val="22"/>
                <w:lang w:eastAsia="zh-CN"/>
              </w:rPr>
              <w:t>年</w:t>
            </w:r>
            <w:r w:rsidR="00A3142F">
              <w:rPr>
                <w:rFonts w:ascii="等线" w:eastAsia="等线" w:hAnsi="等线" w:cs="宋体"/>
                <w:noProof w:val="0"/>
                <w:snapToGrid/>
                <w:sz w:val="22"/>
                <w:szCs w:val="22"/>
                <w:lang w:eastAsia="zh-CN"/>
              </w:rPr>
              <w:t>10</w:t>
            </w:r>
            <w:r w:rsidRPr="00CD3992">
              <w:rPr>
                <w:rFonts w:ascii="等线" w:eastAsia="等线" w:hAnsi="等线" w:cs="宋体" w:hint="eastAsia"/>
                <w:noProof w:val="0"/>
                <w:snapToGrid/>
                <w:sz w:val="22"/>
                <w:szCs w:val="22"/>
                <w:lang w:eastAsia="zh-CN"/>
              </w:rPr>
              <w:t>月</w:t>
            </w:r>
            <w:r w:rsidR="00942A15">
              <w:rPr>
                <w:rFonts w:ascii="等线" w:eastAsia="等线" w:hAnsi="等线" w:cs="宋体"/>
                <w:noProof w:val="0"/>
                <w:snapToGrid/>
                <w:sz w:val="22"/>
                <w:szCs w:val="22"/>
                <w:lang w:eastAsia="zh-CN"/>
              </w:rPr>
              <w:t>15</w:t>
            </w:r>
            <w:r w:rsidRPr="00CD3992">
              <w:rPr>
                <w:rFonts w:ascii="等线" w:eastAsia="等线" w:hAnsi="等线" w:cs="宋体" w:hint="eastAsia"/>
                <w:noProof w:val="0"/>
                <w:snapToGrid/>
                <w:sz w:val="22"/>
                <w:szCs w:val="22"/>
                <w:lang w:eastAsia="zh-CN"/>
              </w:rPr>
              <w:t>日-</w:t>
            </w:r>
            <w:r w:rsidR="00A3142F">
              <w:rPr>
                <w:rFonts w:ascii="等线" w:eastAsia="等线" w:hAnsi="等线" w:cs="宋体"/>
                <w:noProof w:val="0"/>
                <w:snapToGrid/>
                <w:sz w:val="22"/>
                <w:szCs w:val="22"/>
                <w:lang w:eastAsia="zh-CN"/>
              </w:rPr>
              <w:t>2024</w:t>
            </w:r>
            <w:r w:rsidRPr="00CD3992">
              <w:rPr>
                <w:rFonts w:ascii="等线" w:eastAsia="等线" w:hAnsi="等线" w:cs="宋体" w:hint="eastAsia"/>
                <w:noProof w:val="0"/>
                <w:snapToGrid/>
                <w:sz w:val="22"/>
                <w:szCs w:val="22"/>
                <w:lang w:eastAsia="zh-CN"/>
              </w:rPr>
              <w:t>年</w:t>
            </w:r>
            <w:r w:rsidR="00A3142F">
              <w:rPr>
                <w:rFonts w:ascii="等线" w:eastAsia="等线" w:hAnsi="等线" w:cs="宋体"/>
                <w:noProof w:val="0"/>
                <w:snapToGrid/>
                <w:sz w:val="22"/>
                <w:szCs w:val="22"/>
                <w:lang w:eastAsia="zh-CN"/>
              </w:rPr>
              <w:t>12</w:t>
            </w:r>
            <w:r w:rsidRPr="00CD3992">
              <w:rPr>
                <w:rFonts w:ascii="等线" w:eastAsia="等线" w:hAnsi="等线" w:cs="宋体" w:hint="eastAsia"/>
                <w:noProof w:val="0"/>
                <w:snapToGrid/>
                <w:sz w:val="22"/>
                <w:szCs w:val="22"/>
                <w:lang w:eastAsia="zh-CN"/>
              </w:rPr>
              <w:t>月</w:t>
            </w:r>
            <w:r w:rsidR="00A3142F">
              <w:rPr>
                <w:rFonts w:ascii="等线" w:eastAsia="等线" w:hAnsi="等线" w:cs="宋体"/>
                <w:noProof w:val="0"/>
                <w:snapToGrid/>
                <w:sz w:val="22"/>
                <w:szCs w:val="22"/>
                <w:lang w:eastAsia="zh-CN"/>
              </w:rPr>
              <w:t>31</w:t>
            </w:r>
            <w:r w:rsidRPr="00CD3992">
              <w:rPr>
                <w:rFonts w:ascii="等线" w:eastAsia="等线" w:hAnsi="等线" w:cs="宋体" w:hint="eastAsia"/>
                <w:noProof w:val="0"/>
                <w:snapToGrid/>
                <w:sz w:val="22"/>
                <w:szCs w:val="22"/>
                <w:lang w:eastAsia="zh-CN"/>
              </w:rPr>
              <w:t>日</w:t>
            </w:r>
          </w:p>
        </w:tc>
      </w:tr>
      <w:tr w:rsidR="00CB3734" w:rsidRPr="00CD3992" w14:paraId="14D503C0" w14:textId="77777777" w:rsidTr="00435D30">
        <w:trPr>
          <w:trHeight w:val="60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D5C982" w14:textId="77777777" w:rsidR="00CD3992" w:rsidRPr="00CD3992" w:rsidRDefault="00CD3992" w:rsidP="00CB3734">
            <w:pPr>
              <w:kinsoku/>
              <w:autoSpaceDE/>
              <w:autoSpaceDN/>
              <w:adjustRightInd/>
              <w:snapToGrid/>
              <w:ind w:leftChars="-8" w:left="-17" w:firstLineChars="7" w:firstLine="17"/>
              <w:jc w:val="center"/>
              <w:textAlignment w:val="auto"/>
              <w:rPr>
                <w:rFonts w:ascii="宋体" w:eastAsia="宋体" w:hAnsi="宋体" w:cs="宋体"/>
                <w:b/>
                <w:bCs/>
                <w:noProof w:val="0"/>
                <w:snapToGrid/>
                <w:color w:val="auto"/>
                <w:sz w:val="24"/>
                <w:szCs w:val="24"/>
                <w:lang w:eastAsia="zh-CN"/>
              </w:rPr>
            </w:pPr>
            <w:r w:rsidRPr="00CD3992">
              <w:rPr>
                <w:rFonts w:ascii="宋体" w:eastAsia="宋体" w:hAnsi="宋体" w:cs="宋体" w:hint="eastAsia"/>
                <w:b/>
                <w:bCs/>
                <w:noProof w:val="0"/>
                <w:snapToGrid/>
                <w:color w:val="auto"/>
                <w:sz w:val="24"/>
                <w:szCs w:val="24"/>
                <w:lang w:eastAsia="zh-CN"/>
              </w:rPr>
              <w:t>名称</w:t>
            </w:r>
          </w:p>
        </w:tc>
        <w:tc>
          <w:tcPr>
            <w:tcW w:w="0" w:type="auto"/>
            <w:gridSpan w:val="2"/>
            <w:tcBorders>
              <w:top w:val="single" w:sz="8" w:space="0" w:color="000000"/>
              <w:left w:val="nil"/>
              <w:bottom w:val="single" w:sz="8" w:space="0" w:color="000000"/>
              <w:right w:val="single" w:sz="8" w:space="0" w:color="000000"/>
            </w:tcBorders>
            <w:shd w:val="clear" w:color="auto" w:fill="auto"/>
            <w:noWrap/>
            <w:vAlign w:val="center"/>
            <w:hideMark/>
          </w:tcPr>
          <w:p w14:paraId="1AA06C47" w14:textId="77777777" w:rsidR="00CD3992" w:rsidRPr="00CD3992" w:rsidRDefault="00CD3992" w:rsidP="00CD3992">
            <w:pPr>
              <w:kinsoku/>
              <w:autoSpaceDE/>
              <w:autoSpaceDN/>
              <w:adjustRightInd/>
              <w:snapToGrid/>
              <w:jc w:val="center"/>
              <w:textAlignment w:val="auto"/>
              <w:rPr>
                <w:rFonts w:ascii="宋体" w:eastAsia="宋体" w:hAnsi="宋体" w:cs="宋体"/>
                <w:b/>
                <w:bCs/>
                <w:noProof w:val="0"/>
                <w:snapToGrid/>
                <w:color w:val="auto"/>
                <w:sz w:val="24"/>
                <w:szCs w:val="24"/>
                <w:lang w:eastAsia="zh-CN"/>
              </w:rPr>
            </w:pPr>
            <w:r w:rsidRPr="00CD3992">
              <w:rPr>
                <w:rFonts w:ascii="宋体" w:eastAsia="宋体" w:hAnsi="宋体" w:cs="宋体" w:hint="eastAsia"/>
                <w:b/>
                <w:bCs/>
                <w:noProof w:val="0"/>
                <w:snapToGrid/>
                <w:color w:val="auto"/>
                <w:sz w:val="24"/>
                <w:szCs w:val="24"/>
                <w:lang w:eastAsia="zh-CN"/>
              </w:rPr>
              <w:t>单元网格划分情况</w:t>
            </w:r>
          </w:p>
        </w:tc>
        <w:tc>
          <w:tcPr>
            <w:tcW w:w="0" w:type="auto"/>
            <w:gridSpan w:val="3"/>
            <w:tcBorders>
              <w:top w:val="single" w:sz="8" w:space="0" w:color="000000"/>
              <w:left w:val="nil"/>
              <w:bottom w:val="single" w:sz="8" w:space="0" w:color="000000"/>
              <w:right w:val="single" w:sz="8" w:space="0" w:color="000000"/>
            </w:tcBorders>
            <w:shd w:val="clear" w:color="auto" w:fill="auto"/>
            <w:noWrap/>
            <w:vAlign w:val="center"/>
            <w:hideMark/>
          </w:tcPr>
          <w:p w14:paraId="17669093" w14:textId="77777777" w:rsidR="00CD3992" w:rsidRPr="00CD3992" w:rsidRDefault="00CD3992" w:rsidP="00CD3992">
            <w:pPr>
              <w:kinsoku/>
              <w:autoSpaceDE/>
              <w:autoSpaceDN/>
              <w:adjustRightInd/>
              <w:snapToGrid/>
              <w:jc w:val="center"/>
              <w:textAlignment w:val="auto"/>
              <w:rPr>
                <w:rFonts w:ascii="宋体" w:eastAsia="宋体" w:hAnsi="宋体" w:cs="宋体"/>
                <w:b/>
                <w:bCs/>
                <w:noProof w:val="0"/>
                <w:snapToGrid/>
                <w:color w:val="auto"/>
                <w:sz w:val="24"/>
                <w:szCs w:val="24"/>
                <w:lang w:eastAsia="zh-CN"/>
              </w:rPr>
            </w:pPr>
            <w:r w:rsidRPr="00CD3992">
              <w:rPr>
                <w:rFonts w:ascii="宋体" w:eastAsia="宋体" w:hAnsi="宋体" w:cs="宋体" w:hint="eastAsia"/>
                <w:b/>
                <w:bCs/>
                <w:noProof w:val="0"/>
                <w:snapToGrid/>
                <w:color w:val="auto"/>
                <w:sz w:val="24"/>
                <w:szCs w:val="24"/>
                <w:lang w:eastAsia="zh-CN"/>
              </w:rPr>
              <w:t>单元网格数量情况</w:t>
            </w:r>
          </w:p>
        </w:tc>
        <w:tc>
          <w:tcPr>
            <w:tcW w:w="0" w:type="auto"/>
            <w:gridSpan w:val="2"/>
            <w:tcBorders>
              <w:top w:val="single" w:sz="8" w:space="0" w:color="000000"/>
              <w:left w:val="nil"/>
              <w:bottom w:val="single" w:sz="8" w:space="0" w:color="000000"/>
              <w:right w:val="single" w:sz="8" w:space="0" w:color="000000"/>
            </w:tcBorders>
            <w:shd w:val="clear" w:color="auto" w:fill="auto"/>
            <w:noWrap/>
            <w:vAlign w:val="center"/>
            <w:hideMark/>
          </w:tcPr>
          <w:p w14:paraId="54C51465" w14:textId="77777777" w:rsidR="00CD3992" w:rsidRPr="00CD3992" w:rsidRDefault="00CD3992" w:rsidP="00CD3992">
            <w:pPr>
              <w:kinsoku/>
              <w:autoSpaceDE/>
              <w:autoSpaceDN/>
              <w:adjustRightInd/>
              <w:snapToGrid/>
              <w:jc w:val="center"/>
              <w:textAlignment w:val="auto"/>
              <w:rPr>
                <w:rFonts w:ascii="宋体" w:eastAsia="宋体" w:hAnsi="宋体" w:cs="宋体"/>
                <w:b/>
                <w:bCs/>
                <w:noProof w:val="0"/>
                <w:snapToGrid/>
                <w:color w:val="auto"/>
                <w:sz w:val="24"/>
                <w:szCs w:val="24"/>
                <w:lang w:eastAsia="zh-CN"/>
              </w:rPr>
            </w:pPr>
            <w:r w:rsidRPr="00CD3992">
              <w:rPr>
                <w:rFonts w:ascii="宋体" w:eastAsia="宋体" w:hAnsi="宋体" w:cs="宋体" w:hint="eastAsia"/>
                <w:b/>
                <w:bCs/>
                <w:noProof w:val="0"/>
                <w:snapToGrid/>
                <w:color w:val="auto"/>
                <w:sz w:val="24"/>
                <w:szCs w:val="24"/>
                <w:lang w:eastAsia="zh-CN"/>
              </w:rPr>
              <w:t>单元网格距离情况</w:t>
            </w:r>
          </w:p>
        </w:tc>
        <w:tc>
          <w:tcPr>
            <w:tcW w:w="2526" w:type="dxa"/>
            <w:tcBorders>
              <w:top w:val="single" w:sz="8" w:space="0" w:color="000000"/>
              <w:left w:val="nil"/>
              <w:bottom w:val="single" w:sz="8" w:space="0" w:color="000000"/>
              <w:right w:val="single" w:sz="8" w:space="0" w:color="000000"/>
            </w:tcBorders>
            <w:shd w:val="clear" w:color="auto" w:fill="auto"/>
            <w:noWrap/>
            <w:vAlign w:val="center"/>
            <w:hideMark/>
          </w:tcPr>
          <w:p w14:paraId="27AC3AFD" w14:textId="77777777" w:rsidR="00CD3992" w:rsidRPr="00CD3992" w:rsidRDefault="00CD3992" w:rsidP="00CD3992">
            <w:pPr>
              <w:kinsoku/>
              <w:autoSpaceDE/>
              <w:autoSpaceDN/>
              <w:adjustRightInd/>
              <w:snapToGrid/>
              <w:jc w:val="center"/>
              <w:textAlignment w:val="auto"/>
              <w:rPr>
                <w:rFonts w:ascii="宋体" w:eastAsia="宋体" w:hAnsi="宋体" w:cs="宋体"/>
                <w:b/>
                <w:bCs/>
                <w:noProof w:val="0"/>
                <w:snapToGrid/>
                <w:color w:val="auto"/>
                <w:sz w:val="24"/>
                <w:szCs w:val="24"/>
                <w:lang w:eastAsia="zh-CN"/>
              </w:rPr>
            </w:pPr>
            <w:r w:rsidRPr="00CD3992">
              <w:rPr>
                <w:rFonts w:ascii="宋体" w:eastAsia="宋体" w:hAnsi="宋体" w:cs="宋体" w:hint="eastAsia"/>
                <w:b/>
                <w:bCs/>
                <w:noProof w:val="0"/>
                <w:snapToGrid/>
                <w:color w:val="auto"/>
                <w:sz w:val="24"/>
                <w:szCs w:val="24"/>
                <w:lang w:eastAsia="zh-CN"/>
              </w:rPr>
              <w:t>总量情况</w:t>
            </w:r>
          </w:p>
        </w:tc>
        <w:tc>
          <w:tcPr>
            <w:tcW w:w="122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155FBCA7" w14:textId="77777777" w:rsidR="00CD3992" w:rsidRPr="00CD3992" w:rsidRDefault="00CD3992" w:rsidP="00CD3992">
            <w:pPr>
              <w:kinsoku/>
              <w:autoSpaceDE/>
              <w:autoSpaceDN/>
              <w:adjustRightInd/>
              <w:snapToGrid/>
              <w:jc w:val="center"/>
              <w:textAlignment w:val="auto"/>
              <w:rPr>
                <w:rFonts w:ascii="宋体" w:eastAsia="宋体" w:hAnsi="宋体" w:cs="宋体"/>
                <w:b/>
                <w:bCs/>
                <w:noProof w:val="0"/>
                <w:snapToGrid/>
                <w:color w:val="auto"/>
                <w:sz w:val="24"/>
                <w:szCs w:val="24"/>
                <w:lang w:eastAsia="zh-CN"/>
              </w:rPr>
            </w:pPr>
            <w:r w:rsidRPr="00CD3992">
              <w:rPr>
                <w:rFonts w:ascii="宋体" w:eastAsia="宋体" w:hAnsi="宋体" w:cs="宋体" w:hint="eastAsia"/>
                <w:b/>
                <w:bCs/>
                <w:noProof w:val="0"/>
                <w:snapToGrid/>
                <w:color w:val="auto"/>
                <w:sz w:val="24"/>
                <w:szCs w:val="24"/>
                <w:lang w:eastAsia="zh-CN"/>
              </w:rPr>
              <w:t>备注</w:t>
            </w:r>
          </w:p>
        </w:tc>
      </w:tr>
      <w:tr w:rsidR="00A3142F" w:rsidRPr="00CD3992" w14:paraId="695EFB9E" w14:textId="77777777" w:rsidTr="00435D30">
        <w:trPr>
          <w:trHeight w:val="3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FD8F40" w14:textId="77777777" w:rsidR="00CD3992" w:rsidRPr="00CD3992" w:rsidRDefault="00CD3992" w:rsidP="00CD3992">
            <w:pPr>
              <w:kinsoku/>
              <w:autoSpaceDE/>
              <w:autoSpaceDN/>
              <w:adjustRightInd/>
              <w:snapToGrid/>
              <w:textAlignment w:val="auto"/>
              <w:rPr>
                <w:rFonts w:ascii="宋体" w:eastAsia="宋体" w:hAnsi="宋体" w:cs="宋体"/>
                <w:b/>
                <w:bCs/>
                <w:noProof w:val="0"/>
                <w:snapToGrid/>
                <w:color w:val="auto"/>
                <w:sz w:val="24"/>
                <w:szCs w:val="24"/>
                <w:lang w:eastAsia="zh-CN"/>
              </w:rPr>
            </w:pP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7C6D746C"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名称</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0E183BD6"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区域描述</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52BC4A19"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规划数（</w:t>
            </w:r>
            <w:proofErr w:type="gramStart"/>
            <w:r w:rsidRPr="00CD3992">
              <w:rPr>
                <w:rFonts w:ascii="宋体" w:eastAsia="宋体" w:hAnsi="宋体" w:cs="宋体" w:hint="eastAsia"/>
                <w:noProof w:val="0"/>
                <w:snapToGrid/>
                <w:color w:val="auto"/>
                <w:sz w:val="22"/>
                <w:szCs w:val="22"/>
                <w:lang w:eastAsia="zh-CN"/>
              </w:rPr>
              <w:t>个</w:t>
            </w:r>
            <w:proofErr w:type="gramEnd"/>
            <w:r w:rsidRPr="00CD3992">
              <w:rPr>
                <w:rFonts w:ascii="宋体" w:eastAsia="宋体" w:hAnsi="宋体" w:cs="宋体" w:hint="eastAsia"/>
                <w:noProof w:val="0"/>
                <w:snapToGrid/>
                <w:color w:val="auto"/>
                <w:sz w:val="22"/>
                <w:szCs w:val="22"/>
                <w:lang w:eastAsia="zh-CN"/>
              </w:rPr>
              <w:t>）</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1C737441"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当前实际数（</w:t>
            </w:r>
            <w:proofErr w:type="gramStart"/>
            <w:r w:rsidRPr="00CD3992">
              <w:rPr>
                <w:rFonts w:ascii="宋体" w:eastAsia="宋体" w:hAnsi="宋体" w:cs="宋体" w:hint="eastAsia"/>
                <w:noProof w:val="0"/>
                <w:snapToGrid/>
                <w:color w:val="auto"/>
                <w:sz w:val="22"/>
                <w:szCs w:val="22"/>
                <w:lang w:eastAsia="zh-CN"/>
              </w:rPr>
              <w:t>个</w:t>
            </w:r>
            <w:proofErr w:type="gramEnd"/>
            <w:r w:rsidRPr="00CD3992">
              <w:rPr>
                <w:rFonts w:ascii="宋体" w:eastAsia="宋体" w:hAnsi="宋体" w:cs="宋体" w:hint="eastAsia"/>
                <w:noProof w:val="0"/>
                <w:snapToGrid/>
                <w:color w:val="auto"/>
                <w:sz w:val="22"/>
                <w:szCs w:val="22"/>
                <w:lang w:eastAsia="zh-CN"/>
              </w:rPr>
              <w:t>）</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143FACEB"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余量（</w:t>
            </w:r>
            <w:proofErr w:type="gramStart"/>
            <w:r w:rsidRPr="00CD3992">
              <w:rPr>
                <w:rFonts w:ascii="宋体" w:eastAsia="宋体" w:hAnsi="宋体" w:cs="宋体" w:hint="eastAsia"/>
                <w:noProof w:val="0"/>
                <w:snapToGrid/>
                <w:color w:val="auto"/>
                <w:sz w:val="22"/>
                <w:szCs w:val="22"/>
                <w:lang w:eastAsia="zh-CN"/>
              </w:rPr>
              <w:t>个</w:t>
            </w:r>
            <w:proofErr w:type="gramEnd"/>
            <w:r w:rsidRPr="00CD3992">
              <w:rPr>
                <w:rFonts w:ascii="宋体" w:eastAsia="宋体" w:hAnsi="宋体" w:cs="宋体" w:hint="eastAsia"/>
                <w:noProof w:val="0"/>
                <w:snapToGrid/>
                <w:color w:val="auto"/>
                <w:sz w:val="22"/>
                <w:szCs w:val="22"/>
                <w:lang w:eastAsia="zh-CN"/>
              </w:rPr>
              <w:t>）</w:t>
            </w:r>
          </w:p>
        </w:tc>
        <w:tc>
          <w:tcPr>
            <w:tcW w:w="0" w:type="auto"/>
            <w:tcBorders>
              <w:top w:val="nil"/>
              <w:left w:val="nil"/>
              <w:bottom w:val="nil"/>
              <w:right w:val="single" w:sz="8" w:space="0" w:color="000000"/>
            </w:tcBorders>
            <w:shd w:val="clear" w:color="auto" w:fill="auto"/>
            <w:vAlign w:val="center"/>
            <w:hideMark/>
          </w:tcPr>
          <w:p w14:paraId="69D97BE6"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零售点间距</w:t>
            </w:r>
          </w:p>
        </w:tc>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14:paraId="5773202A"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其他条件描述</w:t>
            </w:r>
          </w:p>
        </w:tc>
        <w:tc>
          <w:tcPr>
            <w:tcW w:w="2526" w:type="dxa"/>
            <w:tcBorders>
              <w:top w:val="nil"/>
              <w:left w:val="nil"/>
              <w:bottom w:val="nil"/>
              <w:right w:val="single" w:sz="8" w:space="0" w:color="000000"/>
            </w:tcBorders>
            <w:shd w:val="clear" w:color="auto" w:fill="auto"/>
            <w:vAlign w:val="center"/>
            <w:hideMark/>
          </w:tcPr>
          <w:p w14:paraId="76A5BD87"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鹤庆县总量规划数</w:t>
            </w:r>
          </w:p>
        </w:tc>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4F64CED1" w14:textId="77777777" w:rsidR="00CD3992" w:rsidRPr="00CD3992" w:rsidRDefault="00CD3992" w:rsidP="00CD3992">
            <w:pPr>
              <w:kinsoku/>
              <w:autoSpaceDE/>
              <w:autoSpaceDN/>
              <w:adjustRightInd/>
              <w:snapToGrid/>
              <w:textAlignment w:val="auto"/>
              <w:rPr>
                <w:rFonts w:ascii="宋体" w:eastAsia="宋体" w:hAnsi="宋体" w:cs="宋体"/>
                <w:b/>
                <w:bCs/>
                <w:noProof w:val="0"/>
                <w:snapToGrid/>
                <w:color w:val="auto"/>
                <w:sz w:val="24"/>
                <w:szCs w:val="24"/>
                <w:lang w:eastAsia="zh-CN"/>
              </w:rPr>
            </w:pPr>
          </w:p>
        </w:tc>
      </w:tr>
      <w:tr w:rsidR="00A3142F" w:rsidRPr="00CD3992" w14:paraId="02E7BA77" w14:textId="77777777" w:rsidTr="00435D30">
        <w:trPr>
          <w:trHeight w:val="390"/>
        </w:trPr>
        <w:tc>
          <w:tcPr>
            <w:tcW w:w="0" w:type="auto"/>
            <w:vMerge/>
            <w:tcBorders>
              <w:top w:val="single" w:sz="8" w:space="0" w:color="000000"/>
              <w:left w:val="single" w:sz="8" w:space="0" w:color="000000"/>
              <w:bottom w:val="single" w:sz="4" w:space="0" w:color="auto"/>
              <w:right w:val="single" w:sz="8" w:space="0" w:color="000000"/>
            </w:tcBorders>
            <w:vAlign w:val="center"/>
            <w:hideMark/>
          </w:tcPr>
          <w:p w14:paraId="7BE7D87A" w14:textId="77777777" w:rsidR="00CD3992" w:rsidRPr="00CD3992" w:rsidRDefault="00CD3992" w:rsidP="00CD3992">
            <w:pPr>
              <w:kinsoku/>
              <w:autoSpaceDE/>
              <w:autoSpaceDN/>
              <w:adjustRightInd/>
              <w:snapToGrid/>
              <w:textAlignment w:val="auto"/>
              <w:rPr>
                <w:rFonts w:ascii="宋体" w:eastAsia="宋体" w:hAnsi="宋体" w:cs="宋体"/>
                <w:b/>
                <w:bCs/>
                <w:noProof w:val="0"/>
                <w:snapToGrid/>
                <w:color w:val="auto"/>
                <w:sz w:val="24"/>
                <w:szCs w:val="24"/>
                <w:lang w:eastAsia="zh-CN"/>
              </w:rPr>
            </w:pPr>
          </w:p>
        </w:tc>
        <w:tc>
          <w:tcPr>
            <w:tcW w:w="0" w:type="auto"/>
            <w:vMerge/>
            <w:tcBorders>
              <w:top w:val="nil"/>
              <w:left w:val="single" w:sz="8" w:space="0" w:color="000000"/>
              <w:bottom w:val="single" w:sz="8" w:space="0" w:color="000000"/>
              <w:right w:val="single" w:sz="8" w:space="0" w:color="000000"/>
            </w:tcBorders>
            <w:vAlign w:val="center"/>
            <w:hideMark/>
          </w:tcPr>
          <w:p w14:paraId="0868B8BC"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p>
        </w:tc>
        <w:tc>
          <w:tcPr>
            <w:tcW w:w="0" w:type="auto"/>
            <w:vMerge/>
            <w:tcBorders>
              <w:top w:val="nil"/>
              <w:left w:val="single" w:sz="8" w:space="0" w:color="000000"/>
              <w:bottom w:val="single" w:sz="8" w:space="0" w:color="000000"/>
              <w:right w:val="single" w:sz="8" w:space="0" w:color="000000"/>
            </w:tcBorders>
            <w:vAlign w:val="center"/>
            <w:hideMark/>
          </w:tcPr>
          <w:p w14:paraId="3483B3E1"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p>
        </w:tc>
        <w:tc>
          <w:tcPr>
            <w:tcW w:w="0" w:type="auto"/>
            <w:vMerge/>
            <w:tcBorders>
              <w:top w:val="nil"/>
              <w:left w:val="single" w:sz="8" w:space="0" w:color="000000"/>
              <w:bottom w:val="single" w:sz="8" w:space="0" w:color="000000"/>
              <w:right w:val="single" w:sz="8" w:space="0" w:color="000000"/>
            </w:tcBorders>
            <w:vAlign w:val="center"/>
            <w:hideMark/>
          </w:tcPr>
          <w:p w14:paraId="3B987F54"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p>
        </w:tc>
        <w:tc>
          <w:tcPr>
            <w:tcW w:w="0" w:type="auto"/>
            <w:vMerge/>
            <w:tcBorders>
              <w:top w:val="nil"/>
              <w:left w:val="single" w:sz="8" w:space="0" w:color="000000"/>
              <w:bottom w:val="single" w:sz="8" w:space="0" w:color="000000"/>
              <w:right w:val="single" w:sz="8" w:space="0" w:color="000000"/>
            </w:tcBorders>
            <w:vAlign w:val="center"/>
            <w:hideMark/>
          </w:tcPr>
          <w:p w14:paraId="64598305"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p>
        </w:tc>
        <w:tc>
          <w:tcPr>
            <w:tcW w:w="0" w:type="auto"/>
            <w:vMerge/>
            <w:tcBorders>
              <w:top w:val="nil"/>
              <w:left w:val="single" w:sz="8" w:space="0" w:color="000000"/>
              <w:bottom w:val="single" w:sz="8" w:space="0" w:color="000000"/>
              <w:right w:val="single" w:sz="8" w:space="0" w:color="000000"/>
            </w:tcBorders>
            <w:vAlign w:val="center"/>
            <w:hideMark/>
          </w:tcPr>
          <w:p w14:paraId="590437EC"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p>
        </w:tc>
        <w:tc>
          <w:tcPr>
            <w:tcW w:w="0" w:type="auto"/>
            <w:tcBorders>
              <w:top w:val="nil"/>
              <w:left w:val="nil"/>
              <w:bottom w:val="single" w:sz="8" w:space="0" w:color="000000"/>
              <w:right w:val="single" w:sz="8" w:space="0" w:color="000000"/>
            </w:tcBorders>
            <w:shd w:val="clear" w:color="auto" w:fill="auto"/>
            <w:vAlign w:val="center"/>
            <w:hideMark/>
          </w:tcPr>
          <w:p w14:paraId="11E24229"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（米）</w:t>
            </w:r>
          </w:p>
        </w:tc>
        <w:tc>
          <w:tcPr>
            <w:tcW w:w="0" w:type="auto"/>
            <w:vMerge/>
            <w:tcBorders>
              <w:top w:val="nil"/>
              <w:left w:val="single" w:sz="8" w:space="0" w:color="000000"/>
              <w:bottom w:val="single" w:sz="8" w:space="0" w:color="000000"/>
              <w:right w:val="single" w:sz="8" w:space="0" w:color="000000"/>
            </w:tcBorders>
            <w:vAlign w:val="center"/>
            <w:hideMark/>
          </w:tcPr>
          <w:p w14:paraId="3010E82D"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p>
        </w:tc>
        <w:tc>
          <w:tcPr>
            <w:tcW w:w="2526" w:type="dxa"/>
            <w:tcBorders>
              <w:top w:val="nil"/>
              <w:left w:val="nil"/>
              <w:bottom w:val="single" w:sz="8" w:space="0" w:color="000000"/>
              <w:right w:val="single" w:sz="8" w:space="0" w:color="000000"/>
            </w:tcBorders>
            <w:shd w:val="clear" w:color="auto" w:fill="auto"/>
            <w:vAlign w:val="center"/>
            <w:hideMark/>
          </w:tcPr>
          <w:p w14:paraId="13A7D28E"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w:t>
            </w:r>
            <w:proofErr w:type="gramStart"/>
            <w:r w:rsidRPr="00CD3992">
              <w:rPr>
                <w:rFonts w:ascii="宋体" w:eastAsia="宋体" w:hAnsi="宋体" w:cs="宋体" w:hint="eastAsia"/>
                <w:noProof w:val="0"/>
                <w:snapToGrid/>
                <w:color w:val="auto"/>
                <w:sz w:val="22"/>
                <w:szCs w:val="22"/>
                <w:lang w:eastAsia="zh-CN"/>
              </w:rPr>
              <w:t>个</w:t>
            </w:r>
            <w:proofErr w:type="gramEnd"/>
            <w:r w:rsidRPr="00CD3992">
              <w:rPr>
                <w:rFonts w:ascii="宋体" w:eastAsia="宋体" w:hAnsi="宋体" w:cs="宋体" w:hint="eastAsia"/>
                <w:noProof w:val="0"/>
                <w:snapToGrid/>
                <w:color w:val="auto"/>
                <w:sz w:val="22"/>
                <w:szCs w:val="22"/>
                <w:lang w:eastAsia="zh-CN"/>
              </w:rPr>
              <w:t>）</w:t>
            </w:r>
          </w:p>
        </w:tc>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28453AA6" w14:textId="77777777" w:rsidR="00CD3992" w:rsidRPr="00CD3992" w:rsidRDefault="00CD3992" w:rsidP="00CD3992">
            <w:pPr>
              <w:kinsoku/>
              <w:autoSpaceDE/>
              <w:autoSpaceDN/>
              <w:adjustRightInd/>
              <w:snapToGrid/>
              <w:textAlignment w:val="auto"/>
              <w:rPr>
                <w:rFonts w:ascii="宋体" w:eastAsia="宋体" w:hAnsi="宋体" w:cs="宋体"/>
                <w:b/>
                <w:bCs/>
                <w:noProof w:val="0"/>
                <w:snapToGrid/>
                <w:color w:val="auto"/>
                <w:sz w:val="24"/>
                <w:szCs w:val="24"/>
                <w:lang w:eastAsia="zh-CN"/>
              </w:rPr>
            </w:pPr>
          </w:p>
        </w:tc>
      </w:tr>
      <w:tr w:rsidR="00A3142F" w:rsidRPr="00CD3992" w14:paraId="70AA8FCD" w14:textId="77777777" w:rsidTr="00435D30">
        <w:trPr>
          <w:trHeight w:val="525"/>
        </w:trPr>
        <w:tc>
          <w:tcPr>
            <w:tcW w:w="0" w:type="auto"/>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5932595B" w14:textId="77777777" w:rsidR="00435D30"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鹤</w:t>
            </w:r>
          </w:p>
          <w:p w14:paraId="00251731" w14:textId="77777777" w:rsidR="00435D30"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庆</w:t>
            </w:r>
          </w:p>
          <w:p w14:paraId="0EE917A3" w14:textId="7B9AE3E1"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县</w:t>
            </w:r>
          </w:p>
        </w:tc>
        <w:tc>
          <w:tcPr>
            <w:tcW w:w="0" w:type="auto"/>
            <w:tcBorders>
              <w:top w:val="nil"/>
              <w:left w:val="nil"/>
              <w:bottom w:val="single" w:sz="8" w:space="0" w:color="000000"/>
              <w:right w:val="single" w:sz="8" w:space="0" w:color="000000"/>
            </w:tcBorders>
            <w:shd w:val="clear" w:color="auto" w:fill="auto"/>
            <w:vAlign w:val="center"/>
            <w:hideMark/>
          </w:tcPr>
          <w:p w14:paraId="1F3C88BC"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云鹤镇东片区</w:t>
            </w:r>
          </w:p>
        </w:tc>
        <w:tc>
          <w:tcPr>
            <w:tcW w:w="0" w:type="auto"/>
            <w:tcBorders>
              <w:top w:val="nil"/>
              <w:left w:val="nil"/>
              <w:bottom w:val="single" w:sz="8" w:space="0" w:color="000000"/>
              <w:right w:val="single" w:sz="8" w:space="0" w:color="000000"/>
            </w:tcBorders>
            <w:shd w:val="clear" w:color="auto" w:fill="auto"/>
            <w:vAlign w:val="center"/>
            <w:hideMark/>
          </w:tcPr>
          <w:p w14:paraId="70564778"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云</w:t>
            </w:r>
            <w:proofErr w:type="gramStart"/>
            <w:r w:rsidRPr="00CD3992">
              <w:rPr>
                <w:rFonts w:ascii="宋体" w:eastAsia="宋体" w:hAnsi="宋体" w:cs="宋体" w:hint="eastAsia"/>
                <w:noProof w:val="0"/>
                <w:snapToGrid/>
                <w:color w:val="auto"/>
                <w:sz w:val="20"/>
                <w:szCs w:val="20"/>
                <w:lang w:eastAsia="zh-CN"/>
              </w:rPr>
              <w:t>鹤镇东片区域</w:t>
            </w:r>
            <w:proofErr w:type="gramEnd"/>
          </w:p>
        </w:tc>
        <w:tc>
          <w:tcPr>
            <w:tcW w:w="0" w:type="auto"/>
            <w:tcBorders>
              <w:top w:val="nil"/>
              <w:left w:val="nil"/>
              <w:bottom w:val="single" w:sz="8" w:space="0" w:color="000000"/>
              <w:right w:val="single" w:sz="8" w:space="0" w:color="000000"/>
            </w:tcBorders>
            <w:shd w:val="clear" w:color="auto" w:fill="auto"/>
            <w:vAlign w:val="center"/>
            <w:hideMark/>
          </w:tcPr>
          <w:p w14:paraId="3900C91F"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w:t>
            </w:r>
          </w:p>
        </w:tc>
        <w:tc>
          <w:tcPr>
            <w:tcW w:w="0" w:type="auto"/>
            <w:tcBorders>
              <w:top w:val="nil"/>
              <w:left w:val="nil"/>
              <w:bottom w:val="single" w:sz="8" w:space="0" w:color="000000"/>
              <w:right w:val="single" w:sz="8" w:space="0" w:color="000000"/>
            </w:tcBorders>
            <w:shd w:val="clear" w:color="auto" w:fill="auto"/>
            <w:vAlign w:val="center"/>
            <w:hideMark/>
          </w:tcPr>
          <w:p w14:paraId="6E306DEB"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0</w:t>
            </w:r>
          </w:p>
        </w:tc>
        <w:tc>
          <w:tcPr>
            <w:tcW w:w="0" w:type="auto"/>
            <w:tcBorders>
              <w:top w:val="nil"/>
              <w:left w:val="nil"/>
              <w:bottom w:val="single" w:sz="8" w:space="0" w:color="000000"/>
              <w:right w:val="single" w:sz="8" w:space="0" w:color="000000"/>
            </w:tcBorders>
            <w:shd w:val="clear" w:color="auto" w:fill="auto"/>
            <w:vAlign w:val="center"/>
            <w:hideMark/>
          </w:tcPr>
          <w:p w14:paraId="52F5D166"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w:t>
            </w:r>
          </w:p>
        </w:tc>
        <w:tc>
          <w:tcPr>
            <w:tcW w:w="0" w:type="auto"/>
            <w:tcBorders>
              <w:top w:val="nil"/>
              <w:left w:val="nil"/>
              <w:bottom w:val="single" w:sz="8" w:space="0" w:color="000000"/>
              <w:right w:val="single" w:sz="8" w:space="0" w:color="000000"/>
            </w:tcBorders>
            <w:shd w:val="clear" w:color="auto" w:fill="auto"/>
            <w:vAlign w:val="center"/>
            <w:hideMark/>
          </w:tcPr>
          <w:p w14:paraId="3B6F07CD"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100</w:t>
            </w:r>
          </w:p>
        </w:tc>
        <w:tc>
          <w:tcPr>
            <w:tcW w:w="0" w:type="auto"/>
            <w:tcBorders>
              <w:top w:val="nil"/>
              <w:left w:val="nil"/>
              <w:bottom w:val="single" w:sz="8" w:space="0" w:color="000000"/>
              <w:right w:val="single" w:sz="8" w:space="0" w:color="000000"/>
            </w:tcBorders>
            <w:shd w:val="clear" w:color="auto" w:fill="auto"/>
            <w:vAlign w:val="center"/>
            <w:hideMark/>
          </w:tcPr>
          <w:p w14:paraId="2D8B23D5"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c>
          <w:tcPr>
            <w:tcW w:w="25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EA6C7C"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按照上年度末烟草制品零售点总数的10‰</w:t>
            </w:r>
            <w:r w:rsidRPr="00CD3992">
              <w:rPr>
                <w:rFonts w:ascii="宋体" w:eastAsia="宋体" w:hAnsi="宋体" w:cs="宋体" w:hint="eastAsia"/>
                <w:noProof w:val="0"/>
                <w:snapToGrid/>
                <w:color w:val="auto"/>
                <w:sz w:val="22"/>
                <w:szCs w:val="22"/>
                <w:lang w:eastAsia="zh-CN"/>
              </w:rPr>
              <w:br/>
              <w:t>（1393*0.01=13.93），鹤庆县局设置14个</w:t>
            </w:r>
          </w:p>
        </w:tc>
        <w:tc>
          <w:tcPr>
            <w:tcW w:w="1227" w:type="dxa"/>
            <w:tcBorders>
              <w:top w:val="nil"/>
              <w:left w:val="nil"/>
              <w:bottom w:val="single" w:sz="8" w:space="0" w:color="000000"/>
              <w:right w:val="single" w:sz="8" w:space="0" w:color="000000"/>
            </w:tcBorders>
            <w:shd w:val="clear" w:color="auto" w:fill="auto"/>
            <w:vAlign w:val="center"/>
            <w:hideMark/>
          </w:tcPr>
          <w:p w14:paraId="35509D2D"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r>
      <w:tr w:rsidR="00A3142F" w:rsidRPr="00CD3992" w14:paraId="17217ED2" w14:textId="77777777" w:rsidTr="00435D30">
        <w:trPr>
          <w:trHeight w:val="525"/>
        </w:trPr>
        <w:tc>
          <w:tcPr>
            <w:tcW w:w="0" w:type="auto"/>
            <w:vMerge/>
            <w:tcBorders>
              <w:top w:val="nil"/>
              <w:left w:val="single" w:sz="4" w:space="0" w:color="auto"/>
              <w:bottom w:val="single" w:sz="8" w:space="0" w:color="000000"/>
              <w:right w:val="single" w:sz="8" w:space="0" w:color="000000"/>
            </w:tcBorders>
            <w:vAlign w:val="center"/>
            <w:hideMark/>
          </w:tcPr>
          <w:p w14:paraId="5A5B9E1D"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0"/>
                <w:szCs w:val="20"/>
                <w:lang w:eastAsia="zh-CN"/>
              </w:rPr>
            </w:pPr>
          </w:p>
        </w:tc>
        <w:tc>
          <w:tcPr>
            <w:tcW w:w="0" w:type="auto"/>
            <w:tcBorders>
              <w:top w:val="nil"/>
              <w:left w:val="nil"/>
              <w:bottom w:val="single" w:sz="8" w:space="0" w:color="000000"/>
              <w:right w:val="single" w:sz="8" w:space="0" w:color="000000"/>
            </w:tcBorders>
            <w:shd w:val="clear" w:color="auto" w:fill="auto"/>
            <w:vAlign w:val="center"/>
            <w:hideMark/>
          </w:tcPr>
          <w:p w14:paraId="07CD9515"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云鹤镇中片区(南)</w:t>
            </w:r>
          </w:p>
        </w:tc>
        <w:tc>
          <w:tcPr>
            <w:tcW w:w="0" w:type="auto"/>
            <w:tcBorders>
              <w:top w:val="nil"/>
              <w:left w:val="nil"/>
              <w:bottom w:val="single" w:sz="8" w:space="0" w:color="000000"/>
              <w:right w:val="single" w:sz="8" w:space="0" w:color="000000"/>
            </w:tcBorders>
            <w:shd w:val="clear" w:color="auto" w:fill="auto"/>
            <w:vAlign w:val="center"/>
            <w:hideMark/>
          </w:tcPr>
          <w:p w14:paraId="74DCF23C"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云鹤镇中片区(南)区域</w:t>
            </w:r>
          </w:p>
        </w:tc>
        <w:tc>
          <w:tcPr>
            <w:tcW w:w="0" w:type="auto"/>
            <w:tcBorders>
              <w:top w:val="nil"/>
              <w:left w:val="nil"/>
              <w:bottom w:val="single" w:sz="8" w:space="0" w:color="000000"/>
              <w:right w:val="single" w:sz="8" w:space="0" w:color="000000"/>
            </w:tcBorders>
            <w:shd w:val="clear" w:color="auto" w:fill="auto"/>
            <w:vAlign w:val="center"/>
            <w:hideMark/>
          </w:tcPr>
          <w:p w14:paraId="5B45DD0F"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3</w:t>
            </w:r>
          </w:p>
        </w:tc>
        <w:tc>
          <w:tcPr>
            <w:tcW w:w="0" w:type="auto"/>
            <w:tcBorders>
              <w:top w:val="nil"/>
              <w:left w:val="nil"/>
              <w:bottom w:val="single" w:sz="8" w:space="0" w:color="000000"/>
              <w:right w:val="single" w:sz="8" w:space="0" w:color="000000"/>
            </w:tcBorders>
            <w:shd w:val="clear" w:color="auto" w:fill="auto"/>
            <w:vAlign w:val="center"/>
            <w:hideMark/>
          </w:tcPr>
          <w:p w14:paraId="223E6CA1"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0</w:t>
            </w:r>
          </w:p>
        </w:tc>
        <w:tc>
          <w:tcPr>
            <w:tcW w:w="0" w:type="auto"/>
            <w:tcBorders>
              <w:top w:val="nil"/>
              <w:left w:val="nil"/>
              <w:bottom w:val="single" w:sz="8" w:space="0" w:color="000000"/>
              <w:right w:val="single" w:sz="8" w:space="0" w:color="000000"/>
            </w:tcBorders>
            <w:shd w:val="clear" w:color="auto" w:fill="auto"/>
            <w:vAlign w:val="center"/>
            <w:hideMark/>
          </w:tcPr>
          <w:p w14:paraId="4FDA30B5"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3</w:t>
            </w:r>
          </w:p>
        </w:tc>
        <w:tc>
          <w:tcPr>
            <w:tcW w:w="0" w:type="auto"/>
            <w:tcBorders>
              <w:top w:val="nil"/>
              <w:left w:val="nil"/>
              <w:bottom w:val="single" w:sz="8" w:space="0" w:color="000000"/>
              <w:right w:val="single" w:sz="8" w:space="0" w:color="000000"/>
            </w:tcBorders>
            <w:shd w:val="clear" w:color="auto" w:fill="auto"/>
            <w:vAlign w:val="center"/>
            <w:hideMark/>
          </w:tcPr>
          <w:p w14:paraId="008B6FE4"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100</w:t>
            </w:r>
          </w:p>
        </w:tc>
        <w:tc>
          <w:tcPr>
            <w:tcW w:w="0" w:type="auto"/>
            <w:tcBorders>
              <w:top w:val="nil"/>
              <w:left w:val="nil"/>
              <w:bottom w:val="single" w:sz="8" w:space="0" w:color="000000"/>
              <w:right w:val="single" w:sz="8" w:space="0" w:color="000000"/>
            </w:tcBorders>
            <w:shd w:val="clear" w:color="auto" w:fill="auto"/>
            <w:vAlign w:val="center"/>
            <w:hideMark/>
          </w:tcPr>
          <w:p w14:paraId="00503308"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c>
          <w:tcPr>
            <w:tcW w:w="2526" w:type="dxa"/>
            <w:vMerge/>
            <w:tcBorders>
              <w:top w:val="nil"/>
              <w:left w:val="single" w:sz="8" w:space="0" w:color="000000"/>
              <w:bottom w:val="single" w:sz="8" w:space="0" w:color="000000"/>
              <w:right w:val="single" w:sz="8" w:space="0" w:color="000000"/>
            </w:tcBorders>
            <w:vAlign w:val="center"/>
            <w:hideMark/>
          </w:tcPr>
          <w:p w14:paraId="1FC26C09"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p>
        </w:tc>
        <w:tc>
          <w:tcPr>
            <w:tcW w:w="1227" w:type="dxa"/>
            <w:tcBorders>
              <w:top w:val="nil"/>
              <w:left w:val="nil"/>
              <w:bottom w:val="single" w:sz="8" w:space="0" w:color="000000"/>
              <w:right w:val="single" w:sz="8" w:space="0" w:color="000000"/>
            </w:tcBorders>
            <w:shd w:val="clear" w:color="auto" w:fill="auto"/>
            <w:vAlign w:val="center"/>
            <w:hideMark/>
          </w:tcPr>
          <w:p w14:paraId="00B7681B"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r>
      <w:tr w:rsidR="00A3142F" w:rsidRPr="00CD3992" w14:paraId="7AC86234" w14:textId="77777777" w:rsidTr="00435D30">
        <w:trPr>
          <w:trHeight w:val="525"/>
        </w:trPr>
        <w:tc>
          <w:tcPr>
            <w:tcW w:w="0" w:type="auto"/>
            <w:vMerge/>
            <w:tcBorders>
              <w:top w:val="nil"/>
              <w:left w:val="single" w:sz="4" w:space="0" w:color="auto"/>
              <w:bottom w:val="single" w:sz="8" w:space="0" w:color="000000"/>
              <w:right w:val="single" w:sz="8" w:space="0" w:color="000000"/>
            </w:tcBorders>
            <w:vAlign w:val="center"/>
            <w:hideMark/>
          </w:tcPr>
          <w:p w14:paraId="7B0AFBCE"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0"/>
                <w:szCs w:val="20"/>
                <w:lang w:eastAsia="zh-CN"/>
              </w:rPr>
            </w:pPr>
          </w:p>
        </w:tc>
        <w:tc>
          <w:tcPr>
            <w:tcW w:w="0" w:type="auto"/>
            <w:tcBorders>
              <w:top w:val="nil"/>
              <w:left w:val="nil"/>
              <w:bottom w:val="single" w:sz="8" w:space="0" w:color="000000"/>
              <w:right w:val="single" w:sz="8" w:space="0" w:color="000000"/>
            </w:tcBorders>
            <w:shd w:val="clear" w:color="auto" w:fill="auto"/>
            <w:vAlign w:val="center"/>
            <w:hideMark/>
          </w:tcPr>
          <w:p w14:paraId="6F6AF80B"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云鹤镇中片区(北)</w:t>
            </w:r>
          </w:p>
        </w:tc>
        <w:tc>
          <w:tcPr>
            <w:tcW w:w="0" w:type="auto"/>
            <w:tcBorders>
              <w:top w:val="nil"/>
              <w:left w:val="nil"/>
              <w:bottom w:val="single" w:sz="8" w:space="0" w:color="000000"/>
              <w:right w:val="single" w:sz="8" w:space="0" w:color="000000"/>
            </w:tcBorders>
            <w:shd w:val="clear" w:color="auto" w:fill="auto"/>
            <w:vAlign w:val="center"/>
            <w:hideMark/>
          </w:tcPr>
          <w:p w14:paraId="75BABD4C"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云鹤镇中片区(北)区域</w:t>
            </w:r>
          </w:p>
        </w:tc>
        <w:tc>
          <w:tcPr>
            <w:tcW w:w="0" w:type="auto"/>
            <w:tcBorders>
              <w:top w:val="nil"/>
              <w:left w:val="nil"/>
              <w:bottom w:val="single" w:sz="8" w:space="0" w:color="000000"/>
              <w:right w:val="single" w:sz="8" w:space="0" w:color="000000"/>
            </w:tcBorders>
            <w:shd w:val="clear" w:color="auto" w:fill="auto"/>
            <w:vAlign w:val="center"/>
            <w:hideMark/>
          </w:tcPr>
          <w:p w14:paraId="17FCFDD4"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3</w:t>
            </w:r>
          </w:p>
        </w:tc>
        <w:tc>
          <w:tcPr>
            <w:tcW w:w="0" w:type="auto"/>
            <w:tcBorders>
              <w:top w:val="nil"/>
              <w:left w:val="nil"/>
              <w:bottom w:val="single" w:sz="8" w:space="0" w:color="000000"/>
              <w:right w:val="single" w:sz="8" w:space="0" w:color="000000"/>
            </w:tcBorders>
            <w:shd w:val="clear" w:color="auto" w:fill="auto"/>
            <w:vAlign w:val="center"/>
            <w:hideMark/>
          </w:tcPr>
          <w:p w14:paraId="5FA2732C"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0</w:t>
            </w:r>
          </w:p>
        </w:tc>
        <w:tc>
          <w:tcPr>
            <w:tcW w:w="0" w:type="auto"/>
            <w:tcBorders>
              <w:top w:val="nil"/>
              <w:left w:val="nil"/>
              <w:bottom w:val="single" w:sz="8" w:space="0" w:color="000000"/>
              <w:right w:val="single" w:sz="8" w:space="0" w:color="000000"/>
            </w:tcBorders>
            <w:shd w:val="clear" w:color="auto" w:fill="auto"/>
            <w:vAlign w:val="center"/>
            <w:hideMark/>
          </w:tcPr>
          <w:p w14:paraId="762951EC"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3</w:t>
            </w:r>
          </w:p>
        </w:tc>
        <w:tc>
          <w:tcPr>
            <w:tcW w:w="0" w:type="auto"/>
            <w:tcBorders>
              <w:top w:val="nil"/>
              <w:left w:val="nil"/>
              <w:bottom w:val="single" w:sz="8" w:space="0" w:color="000000"/>
              <w:right w:val="single" w:sz="8" w:space="0" w:color="000000"/>
            </w:tcBorders>
            <w:shd w:val="clear" w:color="auto" w:fill="auto"/>
            <w:vAlign w:val="center"/>
            <w:hideMark/>
          </w:tcPr>
          <w:p w14:paraId="2A38BD00"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100</w:t>
            </w:r>
          </w:p>
        </w:tc>
        <w:tc>
          <w:tcPr>
            <w:tcW w:w="0" w:type="auto"/>
            <w:tcBorders>
              <w:top w:val="nil"/>
              <w:left w:val="nil"/>
              <w:bottom w:val="single" w:sz="8" w:space="0" w:color="000000"/>
              <w:right w:val="single" w:sz="8" w:space="0" w:color="000000"/>
            </w:tcBorders>
            <w:shd w:val="clear" w:color="auto" w:fill="auto"/>
            <w:vAlign w:val="center"/>
            <w:hideMark/>
          </w:tcPr>
          <w:p w14:paraId="5DB782FD"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c>
          <w:tcPr>
            <w:tcW w:w="2526" w:type="dxa"/>
            <w:vMerge/>
            <w:tcBorders>
              <w:top w:val="nil"/>
              <w:left w:val="single" w:sz="8" w:space="0" w:color="000000"/>
              <w:bottom w:val="single" w:sz="8" w:space="0" w:color="000000"/>
              <w:right w:val="single" w:sz="8" w:space="0" w:color="000000"/>
            </w:tcBorders>
            <w:vAlign w:val="center"/>
            <w:hideMark/>
          </w:tcPr>
          <w:p w14:paraId="64290384"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p>
        </w:tc>
        <w:tc>
          <w:tcPr>
            <w:tcW w:w="1227" w:type="dxa"/>
            <w:tcBorders>
              <w:top w:val="nil"/>
              <w:left w:val="nil"/>
              <w:bottom w:val="single" w:sz="8" w:space="0" w:color="000000"/>
              <w:right w:val="single" w:sz="8" w:space="0" w:color="000000"/>
            </w:tcBorders>
            <w:shd w:val="clear" w:color="auto" w:fill="auto"/>
            <w:vAlign w:val="center"/>
            <w:hideMark/>
          </w:tcPr>
          <w:p w14:paraId="1478D677"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r>
      <w:tr w:rsidR="00A3142F" w:rsidRPr="00CD3992" w14:paraId="764D4708" w14:textId="77777777" w:rsidTr="00435D30">
        <w:trPr>
          <w:trHeight w:val="525"/>
        </w:trPr>
        <w:tc>
          <w:tcPr>
            <w:tcW w:w="0" w:type="auto"/>
            <w:vMerge/>
            <w:tcBorders>
              <w:top w:val="nil"/>
              <w:left w:val="single" w:sz="4" w:space="0" w:color="auto"/>
              <w:bottom w:val="single" w:sz="8" w:space="0" w:color="000000"/>
              <w:right w:val="single" w:sz="8" w:space="0" w:color="000000"/>
            </w:tcBorders>
            <w:vAlign w:val="center"/>
            <w:hideMark/>
          </w:tcPr>
          <w:p w14:paraId="746C4FF6"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0"/>
                <w:szCs w:val="20"/>
                <w:lang w:eastAsia="zh-CN"/>
              </w:rPr>
            </w:pPr>
          </w:p>
        </w:tc>
        <w:tc>
          <w:tcPr>
            <w:tcW w:w="0" w:type="auto"/>
            <w:tcBorders>
              <w:top w:val="nil"/>
              <w:left w:val="nil"/>
              <w:bottom w:val="single" w:sz="8" w:space="0" w:color="000000"/>
              <w:right w:val="single" w:sz="8" w:space="0" w:color="000000"/>
            </w:tcBorders>
            <w:shd w:val="clear" w:color="auto" w:fill="auto"/>
            <w:vAlign w:val="center"/>
            <w:hideMark/>
          </w:tcPr>
          <w:p w14:paraId="7A447FEF"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云鹤镇西片区</w:t>
            </w:r>
          </w:p>
        </w:tc>
        <w:tc>
          <w:tcPr>
            <w:tcW w:w="0" w:type="auto"/>
            <w:tcBorders>
              <w:top w:val="nil"/>
              <w:left w:val="nil"/>
              <w:bottom w:val="single" w:sz="8" w:space="0" w:color="000000"/>
              <w:right w:val="single" w:sz="8" w:space="0" w:color="000000"/>
            </w:tcBorders>
            <w:shd w:val="clear" w:color="auto" w:fill="auto"/>
            <w:vAlign w:val="center"/>
            <w:hideMark/>
          </w:tcPr>
          <w:p w14:paraId="30ECDF7F"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云鹤镇西片区区域</w:t>
            </w:r>
          </w:p>
        </w:tc>
        <w:tc>
          <w:tcPr>
            <w:tcW w:w="0" w:type="auto"/>
            <w:tcBorders>
              <w:top w:val="nil"/>
              <w:left w:val="nil"/>
              <w:bottom w:val="single" w:sz="8" w:space="0" w:color="000000"/>
              <w:right w:val="single" w:sz="8" w:space="0" w:color="000000"/>
            </w:tcBorders>
            <w:shd w:val="clear" w:color="auto" w:fill="auto"/>
            <w:vAlign w:val="center"/>
            <w:hideMark/>
          </w:tcPr>
          <w:p w14:paraId="0A46E5BB"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w:t>
            </w:r>
          </w:p>
        </w:tc>
        <w:tc>
          <w:tcPr>
            <w:tcW w:w="0" w:type="auto"/>
            <w:tcBorders>
              <w:top w:val="nil"/>
              <w:left w:val="nil"/>
              <w:bottom w:val="single" w:sz="8" w:space="0" w:color="000000"/>
              <w:right w:val="single" w:sz="8" w:space="0" w:color="000000"/>
            </w:tcBorders>
            <w:shd w:val="clear" w:color="auto" w:fill="auto"/>
            <w:vAlign w:val="center"/>
            <w:hideMark/>
          </w:tcPr>
          <w:p w14:paraId="5CE7DB33"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0</w:t>
            </w:r>
          </w:p>
        </w:tc>
        <w:tc>
          <w:tcPr>
            <w:tcW w:w="0" w:type="auto"/>
            <w:tcBorders>
              <w:top w:val="nil"/>
              <w:left w:val="nil"/>
              <w:bottom w:val="single" w:sz="8" w:space="0" w:color="000000"/>
              <w:right w:val="single" w:sz="8" w:space="0" w:color="000000"/>
            </w:tcBorders>
            <w:shd w:val="clear" w:color="auto" w:fill="auto"/>
            <w:vAlign w:val="center"/>
            <w:hideMark/>
          </w:tcPr>
          <w:p w14:paraId="45D10A12"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w:t>
            </w:r>
          </w:p>
        </w:tc>
        <w:tc>
          <w:tcPr>
            <w:tcW w:w="0" w:type="auto"/>
            <w:tcBorders>
              <w:top w:val="nil"/>
              <w:left w:val="nil"/>
              <w:bottom w:val="single" w:sz="8" w:space="0" w:color="000000"/>
              <w:right w:val="single" w:sz="8" w:space="0" w:color="000000"/>
            </w:tcBorders>
            <w:shd w:val="clear" w:color="auto" w:fill="auto"/>
            <w:vAlign w:val="center"/>
            <w:hideMark/>
          </w:tcPr>
          <w:p w14:paraId="7F7C2682"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100</w:t>
            </w:r>
          </w:p>
        </w:tc>
        <w:tc>
          <w:tcPr>
            <w:tcW w:w="0" w:type="auto"/>
            <w:tcBorders>
              <w:top w:val="nil"/>
              <w:left w:val="nil"/>
              <w:bottom w:val="single" w:sz="8" w:space="0" w:color="000000"/>
              <w:right w:val="single" w:sz="8" w:space="0" w:color="000000"/>
            </w:tcBorders>
            <w:shd w:val="clear" w:color="auto" w:fill="auto"/>
            <w:vAlign w:val="center"/>
            <w:hideMark/>
          </w:tcPr>
          <w:p w14:paraId="58DE3E7D"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c>
          <w:tcPr>
            <w:tcW w:w="2526" w:type="dxa"/>
            <w:vMerge/>
            <w:tcBorders>
              <w:top w:val="nil"/>
              <w:left w:val="single" w:sz="8" w:space="0" w:color="000000"/>
              <w:bottom w:val="single" w:sz="8" w:space="0" w:color="000000"/>
              <w:right w:val="single" w:sz="8" w:space="0" w:color="000000"/>
            </w:tcBorders>
            <w:vAlign w:val="center"/>
            <w:hideMark/>
          </w:tcPr>
          <w:p w14:paraId="61102596"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p>
        </w:tc>
        <w:tc>
          <w:tcPr>
            <w:tcW w:w="1227" w:type="dxa"/>
            <w:tcBorders>
              <w:top w:val="nil"/>
              <w:left w:val="nil"/>
              <w:bottom w:val="single" w:sz="8" w:space="0" w:color="000000"/>
              <w:right w:val="single" w:sz="8" w:space="0" w:color="000000"/>
            </w:tcBorders>
            <w:shd w:val="clear" w:color="auto" w:fill="auto"/>
            <w:vAlign w:val="center"/>
            <w:hideMark/>
          </w:tcPr>
          <w:p w14:paraId="437EE613"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r>
      <w:tr w:rsidR="00A3142F" w:rsidRPr="00CD3992" w14:paraId="7D547425" w14:textId="77777777" w:rsidTr="00435D30">
        <w:trPr>
          <w:trHeight w:val="525"/>
        </w:trPr>
        <w:tc>
          <w:tcPr>
            <w:tcW w:w="0" w:type="auto"/>
            <w:vMerge/>
            <w:tcBorders>
              <w:top w:val="nil"/>
              <w:left w:val="single" w:sz="4" w:space="0" w:color="auto"/>
              <w:bottom w:val="single" w:sz="8" w:space="0" w:color="000000"/>
              <w:right w:val="single" w:sz="8" w:space="0" w:color="000000"/>
            </w:tcBorders>
            <w:vAlign w:val="center"/>
            <w:hideMark/>
          </w:tcPr>
          <w:p w14:paraId="0DAAFFD6"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0"/>
                <w:szCs w:val="20"/>
                <w:lang w:eastAsia="zh-CN"/>
              </w:rPr>
            </w:pPr>
          </w:p>
        </w:tc>
        <w:tc>
          <w:tcPr>
            <w:tcW w:w="0" w:type="auto"/>
            <w:tcBorders>
              <w:top w:val="nil"/>
              <w:left w:val="nil"/>
              <w:bottom w:val="single" w:sz="8" w:space="0" w:color="000000"/>
              <w:right w:val="single" w:sz="8" w:space="0" w:color="000000"/>
            </w:tcBorders>
            <w:shd w:val="clear" w:color="auto" w:fill="auto"/>
            <w:vAlign w:val="center"/>
            <w:hideMark/>
          </w:tcPr>
          <w:p w14:paraId="74256704"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鹤庆县新华民族村景区</w:t>
            </w:r>
          </w:p>
        </w:tc>
        <w:tc>
          <w:tcPr>
            <w:tcW w:w="0" w:type="auto"/>
            <w:tcBorders>
              <w:top w:val="nil"/>
              <w:left w:val="nil"/>
              <w:bottom w:val="single" w:sz="8" w:space="0" w:color="000000"/>
              <w:right w:val="single" w:sz="8" w:space="0" w:color="000000"/>
            </w:tcBorders>
            <w:shd w:val="clear" w:color="auto" w:fill="auto"/>
            <w:vAlign w:val="center"/>
            <w:hideMark/>
          </w:tcPr>
          <w:p w14:paraId="59EE0015"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鹤庆县新华民族村景区</w:t>
            </w:r>
          </w:p>
        </w:tc>
        <w:tc>
          <w:tcPr>
            <w:tcW w:w="0" w:type="auto"/>
            <w:tcBorders>
              <w:top w:val="nil"/>
              <w:left w:val="nil"/>
              <w:bottom w:val="single" w:sz="8" w:space="0" w:color="000000"/>
              <w:right w:val="single" w:sz="8" w:space="0" w:color="000000"/>
            </w:tcBorders>
            <w:shd w:val="clear" w:color="auto" w:fill="auto"/>
            <w:vAlign w:val="center"/>
            <w:hideMark/>
          </w:tcPr>
          <w:p w14:paraId="1A861ABF"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w:t>
            </w:r>
          </w:p>
        </w:tc>
        <w:tc>
          <w:tcPr>
            <w:tcW w:w="0" w:type="auto"/>
            <w:tcBorders>
              <w:top w:val="nil"/>
              <w:left w:val="nil"/>
              <w:bottom w:val="single" w:sz="8" w:space="0" w:color="000000"/>
              <w:right w:val="single" w:sz="8" w:space="0" w:color="000000"/>
            </w:tcBorders>
            <w:shd w:val="clear" w:color="auto" w:fill="auto"/>
            <w:vAlign w:val="center"/>
            <w:hideMark/>
          </w:tcPr>
          <w:p w14:paraId="25BCC131"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0</w:t>
            </w:r>
          </w:p>
        </w:tc>
        <w:tc>
          <w:tcPr>
            <w:tcW w:w="0" w:type="auto"/>
            <w:tcBorders>
              <w:top w:val="nil"/>
              <w:left w:val="nil"/>
              <w:bottom w:val="single" w:sz="8" w:space="0" w:color="000000"/>
              <w:right w:val="single" w:sz="8" w:space="0" w:color="000000"/>
            </w:tcBorders>
            <w:shd w:val="clear" w:color="auto" w:fill="auto"/>
            <w:vAlign w:val="center"/>
            <w:hideMark/>
          </w:tcPr>
          <w:p w14:paraId="554C4A4B"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w:t>
            </w:r>
          </w:p>
        </w:tc>
        <w:tc>
          <w:tcPr>
            <w:tcW w:w="0" w:type="auto"/>
            <w:tcBorders>
              <w:top w:val="nil"/>
              <w:left w:val="nil"/>
              <w:bottom w:val="single" w:sz="8" w:space="0" w:color="000000"/>
              <w:right w:val="single" w:sz="8" w:space="0" w:color="000000"/>
            </w:tcBorders>
            <w:shd w:val="clear" w:color="auto" w:fill="auto"/>
            <w:vAlign w:val="center"/>
            <w:hideMark/>
          </w:tcPr>
          <w:p w14:paraId="6ACB02C0"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100</w:t>
            </w:r>
          </w:p>
        </w:tc>
        <w:tc>
          <w:tcPr>
            <w:tcW w:w="0" w:type="auto"/>
            <w:tcBorders>
              <w:top w:val="nil"/>
              <w:left w:val="nil"/>
              <w:bottom w:val="single" w:sz="8" w:space="0" w:color="000000"/>
              <w:right w:val="single" w:sz="8" w:space="0" w:color="000000"/>
            </w:tcBorders>
            <w:shd w:val="clear" w:color="auto" w:fill="auto"/>
            <w:vAlign w:val="center"/>
            <w:hideMark/>
          </w:tcPr>
          <w:p w14:paraId="093561FC"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c>
          <w:tcPr>
            <w:tcW w:w="2526" w:type="dxa"/>
            <w:vMerge/>
            <w:tcBorders>
              <w:top w:val="nil"/>
              <w:left w:val="single" w:sz="8" w:space="0" w:color="000000"/>
              <w:bottom w:val="single" w:sz="8" w:space="0" w:color="000000"/>
              <w:right w:val="single" w:sz="8" w:space="0" w:color="000000"/>
            </w:tcBorders>
            <w:vAlign w:val="center"/>
            <w:hideMark/>
          </w:tcPr>
          <w:p w14:paraId="5FFCB91E"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p>
        </w:tc>
        <w:tc>
          <w:tcPr>
            <w:tcW w:w="1227" w:type="dxa"/>
            <w:tcBorders>
              <w:top w:val="nil"/>
              <w:left w:val="nil"/>
              <w:bottom w:val="single" w:sz="8" w:space="0" w:color="000000"/>
              <w:right w:val="single" w:sz="8" w:space="0" w:color="000000"/>
            </w:tcBorders>
            <w:shd w:val="clear" w:color="auto" w:fill="auto"/>
            <w:vAlign w:val="center"/>
            <w:hideMark/>
          </w:tcPr>
          <w:p w14:paraId="7D56930E"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r>
      <w:tr w:rsidR="00A3142F" w:rsidRPr="00CD3992" w14:paraId="5FE923A2" w14:textId="77777777" w:rsidTr="00435D30">
        <w:trPr>
          <w:trHeight w:val="525"/>
        </w:trPr>
        <w:tc>
          <w:tcPr>
            <w:tcW w:w="0" w:type="auto"/>
            <w:vMerge/>
            <w:tcBorders>
              <w:top w:val="nil"/>
              <w:left w:val="single" w:sz="4" w:space="0" w:color="auto"/>
              <w:bottom w:val="single" w:sz="8" w:space="0" w:color="000000"/>
              <w:right w:val="single" w:sz="8" w:space="0" w:color="000000"/>
            </w:tcBorders>
            <w:vAlign w:val="center"/>
            <w:hideMark/>
          </w:tcPr>
          <w:p w14:paraId="2BF8BD95"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0"/>
                <w:szCs w:val="20"/>
                <w:lang w:eastAsia="zh-CN"/>
              </w:rPr>
            </w:pPr>
          </w:p>
        </w:tc>
        <w:tc>
          <w:tcPr>
            <w:tcW w:w="0" w:type="auto"/>
            <w:tcBorders>
              <w:top w:val="nil"/>
              <w:left w:val="nil"/>
              <w:bottom w:val="single" w:sz="8" w:space="0" w:color="000000"/>
              <w:right w:val="single" w:sz="8" w:space="0" w:color="000000"/>
            </w:tcBorders>
            <w:shd w:val="clear" w:color="auto" w:fill="auto"/>
            <w:vAlign w:val="center"/>
            <w:hideMark/>
          </w:tcPr>
          <w:p w14:paraId="008DC6A3"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鹤庆县边陲古寨景区</w:t>
            </w:r>
          </w:p>
        </w:tc>
        <w:tc>
          <w:tcPr>
            <w:tcW w:w="0" w:type="auto"/>
            <w:tcBorders>
              <w:top w:val="nil"/>
              <w:left w:val="nil"/>
              <w:bottom w:val="single" w:sz="8" w:space="0" w:color="000000"/>
              <w:right w:val="single" w:sz="8" w:space="0" w:color="000000"/>
            </w:tcBorders>
            <w:shd w:val="clear" w:color="auto" w:fill="auto"/>
            <w:vAlign w:val="center"/>
            <w:hideMark/>
          </w:tcPr>
          <w:p w14:paraId="5A0A15F5"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鹤庆县边陲古寨景区</w:t>
            </w:r>
          </w:p>
        </w:tc>
        <w:tc>
          <w:tcPr>
            <w:tcW w:w="0" w:type="auto"/>
            <w:tcBorders>
              <w:top w:val="nil"/>
              <w:left w:val="nil"/>
              <w:bottom w:val="single" w:sz="8" w:space="0" w:color="000000"/>
              <w:right w:val="single" w:sz="8" w:space="0" w:color="000000"/>
            </w:tcBorders>
            <w:shd w:val="clear" w:color="auto" w:fill="auto"/>
            <w:vAlign w:val="center"/>
            <w:hideMark/>
          </w:tcPr>
          <w:p w14:paraId="4FF9416E"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w:t>
            </w:r>
          </w:p>
        </w:tc>
        <w:tc>
          <w:tcPr>
            <w:tcW w:w="0" w:type="auto"/>
            <w:tcBorders>
              <w:top w:val="nil"/>
              <w:left w:val="nil"/>
              <w:bottom w:val="single" w:sz="8" w:space="0" w:color="000000"/>
              <w:right w:val="single" w:sz="8" w:space="0" w:color="000000"/>
            </w:tcBorders>
            <w:shd w:val="clear" w:color="auto" w:fill="auto"/>
            <w:vAlign w:val="center"/>
            <w:hideMark/>
          </w:tcPr>
          <w:p w14:paraId="284FEDB5"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0</w:t>
            </w:r>
          </w:p>
        </w:tc>
        <w:tc>
          <w:tcPr>
            <w:tcW w:w="0" w:type="auto"/>
            <w:tcBorders>
              <w:top w:val="nil"/>
              <w:left w:val="nil"/>
              <w:bottom w:val="single" w:sz="8" w:space="0" w:color="000000"/>
              <w:right w:val="single" w:sz="8" w:space="0" w:color="000000"/>
            </w:tcBorders>
            <w:shd w:val="clear" w:color="auto" w:fill="auto"/>
            <w:vAlign w:val="center"/>
            <w:hideMark/>
          </w:tcPr>
          <w:p w14:paraId="1D5EFCF1"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w:t>
            </w:r>
          </w:p>
        </w:tc>
        <w:tc>
          <w:tcPr>
            <w:tcW w:w="0" w:type="auto"/>
            <w:tcBorders>
              <w:top w:val="nil"/>
              <w:left w:val="nil"/>
              <w:bottom w:val="single" w:sz="8" w:space="0" w:color="000000"/>
              <w:right w:val="single" w:sz="8" w:space="0" w:color="000000"/>
            </w:tcBorders>
            <w:shd w:val="clear" w:color="auto" w:fill="auto"/>
            <w:vAlign w:val="center"/>
            <w:hideMark/>
          </w:tcPr>
          <w:p w14:paraId="601A6844"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100</w:t>
            </w:r>
          </w:p>
        </w:tc>
        <w:tc>
          <w:tcPr>
            <w:tcW w:w="0" w:type="auto"/>
            <w:tcBorders>
              <w:top w:val="nil"/>
              <w:left w:val="nil"/>
              <w:bottom w:val="single" w:sz="8" w:space="0" w:color="000000"/>
              <w:right w:val="single" w:sz="8" w:space="0" w:color="000000"/>
            </w:tcBorders>
            <w:shd w:val="clear" w:color="auto" w:fill="auto"/>
            <w:vAlign w:val="center"/>
            <w:hideMark/>
          </w:tcPr>
          <w:p w14:paraId="701ED3D0"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c>
          <w:tcPr>
            <w:tcW w:w="2526" w:type="dxa"/>
            <w:vMerge/>
            <w:tcBorders>
              <w:top w:val="nil"/>
              <w:left w:val="single" w:sz="8" w:space="0" w:color="000000"/>
              <w:bottom w:val="single" w:sz="8" w:space="0" w:color="000000"/>
              <w:right w:val="single" w:sz="8" w:space="0" w:color="000000"/>
            </w:tcBorders>
            <w:vAlign w:val="center"/>
            <w:hideMark/>
          </w:tcPr>
          <w:p w14:paraId="69B0CDF8"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p>
        </w:tc>
        <w:tc>
          <w:tcPr>
            <w:tcW w:w="1227" w:type="dxa"/>
            <w:tcBorders>
              <w:top w:val="nil"/>
              <w:left w:val="nil"/>
              <w:bottom w:val="single" w:sz="8" w:space="0" w:color="000000"/>
              <w:right w:val="single" w:sz="8" w:space="0" w:color="000000"/>
            </w:tcBorders>
            <w:shd w:val="clear" w:color="auto" w:fill="auto"/>
            <w:vAlign w:val="center"/>
            <w:hideMark/>
          </w:tcPr>
          <w:p w14:paraId="3EDA833A"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r>
      <w:tr w:rsidR="00A3142F" w:rsidRPr="00CD3992" w14:paraId="2C1EBF9A" w14:textId="77777777" w:rsidTr="00435D30">
        <w:trPr>
          <w:trHeight w:val="525"/>
        </w:trPr>
        <w:tc>
          <w:tcPr>
            <w:tcW w:w="0" w:type="auto"/>
            <w:vMerge/>
            <w:tcBorders>
              <w:top w:val="nil"/>
              <w:left w:val="single" w:sz="4" w:space="0" w:color="auto"/>
              <w:bottom w:val="single" w:sz="8" w:space="0" w:color="000000"/>
              <w:right w:val="single" w:sz="8" w:space="0" w:color="000000"/>
            </w:tcBorders>
            <w:vAlign w:val="center"/>
            <w:hideMark/>
          </w:tcPr>
          <w:p w14:paraId="0E08D658"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0"/>
                <w:szCs w:val="20"/>
                <w:lang w:eastAsia="zh-CN"/>
              </w:rPr>
            </w:pPr>
          </w:p>
        </w:tc>
        <w:tc>
          <w:tcPr>
            <w:tcW w:w="0" w:type="auto"/>
            <w:tcBorders>
              <w:top w:val="nil"/>
              <w:left w:val="nil"/>
              <w:bottom w:val="single" w:sz="8" w:space="0" w:color="000000"/>
              <w:right w:val="single" w:sz="8" w:space="0" w:color="000000"/>
            </w:tcBorders>
            <w:shd w:val="clear" w:color="auto" w:fill="auto"/>
            <w:vAlign w:val="center"/>
            <w:hideMark/>
          </w:tcPr>
          <w:p w14:paraId="0413B54E"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鹤庆县火车站</w:t>
            </w:r>
          </w:p>
        </w:tc>
        <w:tc>
          <w:tcPr>
            <w:tcW w:w="0" w:type="auto"/>
            <w:tcBorders>
              <w:top w:val="nil"/>
              <w:left w:val="nil"/>
              <w:bottom w:val="single" w:sz="8" w:space="0" w:color="000000"/>
              <w:right w:val="single" w:sz="8" w:space="0" w:color="000000"/>
            </w:tcBorders>
            <w:shd w:val="clear" w:color="auto" w:fill="auto"/>
            <w:vAlign w:val="center"/>
            <w:hideMark/>
          </w:tcPr>
          <w:p w14:paraId="031F21D2"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鹤庆县火车站</w:t>
            </w:r>
          </w:p>
        </w:tc>
        <w:tc>
          <w:tcPr>
            <w:tcW w:w="0" w:type="auto"/>
            <w:tcBorders>
              <w:top w:val="nil"/>
              <w:left w:val="nil"/>
              <w:bottom w:val="single" w:sz="8" w:space="0" w:color="000000"/>
              <w:right w:val="single" w:sz="8" w:space="0" w:color="000000"/>
            </w:tcBorders>
            <w:shd w:val="clear" w:color="auto" w:fill="auto"/>
            <w:vAlign w:val="center"/>
            <w:hideMark/>
          </w:tcPr>
          <w:p w14:paraId="5C611668"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w:t>
            </w:r>
          </w:p>
        </w:tc>
        <w:tc>
          <w:tcPr>
            <w:tcW w:w="0" w:type="auto"/>
            <w:tcBorders>
              <w:top w:val="nil"/>
              <w:left w:val="nil"/>
              <w:bottom w:val="single" w:sz="8" w:space="0" w:color="000000"/>
              <w:right w:val="single" w:sz="8" w:space="0" w:color="000000"/>
            </w:tcBorders>
            <w:shd w:val="clear" w:color="auto" w:fill="auto"/>
            <w:vAlign w:val="center"/>
            <w:hideMark/>
          </w:tcPr>
          <w:p w14:paraId="13A57891"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0</w:t>
            </w:r>
          </w:p>
        </w:tc>
        <w:tc>
          <w:tcPr>
            <w:tcW w:w="0" w:type="auto"/>
            <w:tcBorders>
              <w:top w:val="nil"/>
              <w:left w:val="nil"/>
              <w:bottom w:val="single" w:sz="8" w:space="0" w:color="000000"/>
              <w:right w:val="single" w:sz="8" w:space="0" w:color="000000"/>
            </w:tcBorders>
            <w:shd w:val="clear" w:color="auto" w:fill="auto"/>
            <w:vAlign w:val="center"/>
            <w:hideMark/>
          </w:tcPr>
          <w:p w14:paraId="4E0F028E"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w:t>
            </w:r>
          </w:p>
        </w:tc>
        <w:tc>
          <w:tcPr>
            <w:tcW w:w="0" w:type="auto"/>
            <w:tcBorders>
              <w:top w:val="nil"/>
              <w:left w:val="nil"/>
              <w:bottom w:val="single" w:sz="8" w:space="0" w:color="000000"/>
              <w:right w:val="single" w:sz="8" w:space="0" w:color="000000"/>
            </w:tcBorders>
            <w:shd w:val="clear" w:color="auto" w:fill="auto"/>
            <w:vAlign w:val="center"/>
            <w:hideMark/>
          </w:tcPr>
          <w:p w14:paraId="30E1DE0C"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100</w:t>
            </w:r>
          </w:p>
        </w:tc>
        <w:tc>
          <w:tcPr>
            <w:tcW w:w="0" w:type="auto"/>
            <w:tcBorders>
              <w:top w:val="nil"/>
              <w:left w:val="nil"/>
              <w:bottom w:val="single" w:sz="8" w:space="0" w:color="000000"/>
              <w:right w:val="single" w:sz="8" w:space="0" w:color="000000"/>
            </w:tcBorders>
            <w:shd w:val="clear" w:color="auto" w:fill="auto"/>
            <w:vAlign w:val="center"/>
            <w:hideMark/>
          </w:tcPr>
          <w:p w14:paraId="641051BE"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c>
          <w:tcPr>
            <w:tcW w:w="2526" w:type="dxa"/>
            <w:vMerge/>
            <w:tcBorders>
              <w:top w:val="nil"/>
              <w:left w:val="single" w:sz="8" w:space="0" w:color="000000"/>
              <w:bottom w:val="single" w:sz="8" w:space="0" w:color="000000"/>
              <w:right w:val="single" w:sz="8" w:space="0" w:color="000000"/>
            </w:tcBorders>
            <w:vAlign w:val="center"/>
            <w:hideMark/>
          </w:tcPr>
          <w:p w14:paraId="611CC8A1"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p>
        </w:tc>
        <w:tc>
          <w:tcPr>
            <w:tcW w:w="1227" w:type="dxa"/>
            <w:tcBorders>
              <w:top w:val="nil"/>
              <w:left w:val="nil"/>
              <w:bottom w:val="single" w:sz="8" w:space="0" w:color="000000"/>
              <w:right w:val="single" w:sz="8" w:space="0" w:color="000000"/>
            </w:tcBorders>
            <w:shd w:val="clear" w:color="auto" w:fill="auto"/>
            <w:vAlign w:val="center"/>
            <w:hideMark/>
          </w:tcPr>
          <w:p w14:paraId="2849A3D4"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r>
      <w:tr w:rsidR="00A3142F" w:rsidRPr="00CD3992" w14:paraId="69D33615" w14:textId="77777777" w:rsidTr="00435D30">
        <w:trPr>
          <w:trHeight w:val="525"/>
        </w:trPr>
        <w:tc>
          <w:tcPr>
            <w:tcW w:w="0" w:type="auto"/>
            <w:vMerge/>
            <w:tcBorders>
              <w:top w:val="nil"/>
              <w:left w:val="single" w:sz="4" w:space="0" w:color="auto"/>
              <w:bottom w:val="single" w:sz="8" w:space="0" w:color="000000"/>
              <w:right w:val="single" w:sz="8" w:space="0" w:color="000000"/>
            </w:tcBorders>
            <w:vAlign w:val="center"/>
            <w:hideMark/>
          </w:tcPr>
          <w:p w14:paraId="32A94AA4"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0"/>
                <w:szCs w:val="20"/>
                <w:lang w:eastAsia="zh-CN"/>
              </w:rPr>
            </w:pPr>
          </w:p>
        </w:tc>
        <w:tc>
          <w:tcPr>
            <w:tcW w:w="0" w:type="auto"/>
            <w:tcBorders>
              <w:top w:val="nil"/>
              <w:left w:val="nil"/>
              <w:bottom w:val="single" w:sz="8" w:space="0" w:color="000000"/>
              <w:right w:val="single" w:sz="8" w:space="0" w:color="000000"/>
            </w:tcBorders>
            <w:shd w:val="clear" w:color="auto" w:fill="auto"/>
            <w:vAlign w:val="center"/>
            <w:hideMark/>
          </w:tcPr>
          <w:p w14:paraId="23A14B4C"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辛屯镇</w:t>
            </w:r>
          </w:p>
        </w:tc>
        <w:tc>
          <w:tcPr>
            <w:tcW w:w="0" w:type="auto"/>
            <w:tcBorders>
              <w:top w:val="nil"/>
              <w:left w:val="nil"/>
              <w:bottom w:val="single" w:sz="8" w:space="0" w:color="000000"/>
              <w:right w:val="single" w:sz="8" w:space="0" w:color="000000"/>
            </w:tcBorders>
            <w:shd w:val="clear" w:color="auto" w:fill="auto"/>
            <w:vAlign w:val="center"/>
            <w:hideMark/>
          </w:tcPr>
          <w:p w14:paraId="7DD274A7"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辛屯镇区域</w:t>
            </w:r>
          </w:p>
        </w:tc>
        <w:tc>
          <w:tcPr>
            <w:tcW w:w="0" w:type="auto"/>
            <w:tcBorders>
              <w:top w:val="nil"/>
              <w:left w:val="nil"/>
              <w:bottom w:val="single" w:sz="8" w:space="0" w:color="000000"/>
              <w:right w:val="single" w:sz="8" w:space="0" w:color="000000"/>
            </w:tcBorders>
            <w:shd w:val="clear" w:color="auto" w:fill="auto"/>
            <w:vAlign w:val="center"/>
            <w:hideMark/>
          </w:tcPr>
          <w:p w14:paraId="0DD226E7"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w:t>
            </w:r>
          </w:p>
        </w:tc>
        <w:tc>
          <w:tcPr>
            <w:tcW w:w="0" w:type="auto"/>
            <w:tcBorders>
              <w:top w:val="nil"/>
              <w:left w:val="nil"/>
              <w:bottom w:val="single" w:sz="8" w:space="0" w:color="000000"/>
              <w:right w:val="single" w:sz="8" w:space="0" w:color="000000"/>
            </w:tcBorders>
            <w:shd w:val="clear" w:color="auto" w:fill="auto"/>
            <w:vAlign w:val="center"/>
            <w:hideMark/>
          </w:tcPr>
          <w:p w14:paraId="522B25B0"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0</w:t>
            </w:r>
          </w:p>
        </w:tc>
        <w:tc>
          <w:tcPr>
            <w:tcW w:w="0" w:type="auto"/>
            <w:tcBorders>
              <w:top w:val="nil"/>
              <w:left w:val="nil"/>
              <w:bottom w:val="single" w:sz="8" w:space="0" w:color="000000"/>
              <w:right w:val="single" w:sz="8" w:space="0" w:color="000000"/>
            </w:tcBorders>
            <w:shd w:val="clear" w:color="auto" w:fill="auto"/>
            <w:vAlign w:val="center"/>
            <w:hideMark/>
          </w:tcPr>
          <w:p w14:paraId="5C51AC80"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w:t>
            </w:r>
          </w:p>
        </w:tc>
        <w:tc>
          <w:tcPr>
            <w:tcW w:w="0" w:type="auto"/>
            <w:tcBorders>
              <w:top w:val="nil"/>
              <w:left w:val="nil"/>
              <w:bottom w:val="single" w:sz="8" w:space="0" w:color="000000"/>
              <w:right w:val="single" w:sz="8" w:space="0" w:color="000000"/>
            </w:tcBorders>
            <w:shd w:val="clear" w:color="auto" w:fill="auto"/>
            <w:vAlign w:val="center"/>
            <w:hideMark/>
          </w:tcPr>
          <w:p w14:paraId="445382FE"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100</w:t>
            </w:r>
          </w:p>
        </w:tc>
        <w:tc>
          <w:tcPr>
            <w:tcW w:w="0" w:type="auto"/>
            <w:tcBorders>
              <w:top w:val="nil"/>
              <w:left w:val="nil"/>
              <w:bottom w:val="single" w:sz="8" w:space="0" w:color="000000"/>
              <w:right w:val="single" w:sz="8" w:space="0" w:color="000000"/>
            </w:tcBorders>
            <w:shd w:val="clear" w:color="auto" w:fill="auto"/>
            <w:vAlign w:val="center"/>
            <w:hideMark/>
          </w:tcPr>
          <w:p w14:paraId="52D5119B"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c>
          <w:tcPr>
            <w:tcW w:w="2526" w:type="dxa"/>
            <w:vMerge/>
            <w:tcBorders>
              <w:top w:val="nil"/>
              <w:left w:val="single" w:sz="8" w:space="0" w:color="000000"/>
              <w:bottom w:val="single" w:sz="8" w:space="0" w:color="000000"/>
              <w:right w:val="single" w:sz="8" w:space="0" w:color="000000"/>
            </w:tcBorders>
            <w:vAlign w:val="center"/>
            <w:hideMark/>
          </w:tcPr>
          <w:p w14:paraId="53113E26"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p>
        </w:tc>
        <w:tc>
          <w:tcPr>
            <w:tcW w:w="1227" w:type="dxa"/>
            <w:tcBorders>
              <w:top w:val="nil"/>
              <w:left w:val="nil"/>
              <w:bottom w:val="single" w:sz="8" w:space="0" w:color="000000"/>
              <w:right w:val="single" w:sz="8" w:space="0" w:color="000000"/>
            </w:tcBorders>
            <w:shd w:val="clear" w:color="auto" w:fill="auto"/>
            <w:vAlign w:val="center"/>
            <w:hideMark/>
          </w:tcPr>
          <w:p w14:paraId="578A25A6"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r>
      <w:tr w:rsidR="00A3142F" w:rsidRPr="00CD3992" w14:paraId="00F2728B" w14:textId="77777777" w:rsidTr="00435D30">
        <w:trPr>
          <w:trHeight w:val="525"/>
        </w:trPr>
        <w:tc>
          <w:tcPr>
            <w:tcW w:w="0" w:type="auto"/>
            <w:vMerge/>
            <w:tcBorders>
              <w:top w:val="nil"/>
              <w:left w:val="single" w:sz="4" w:space="0" w:color="auto"/>
              <w:bottom w:val="single" w:sz="8" w:space="0" w:color="000000"/>
              <w:right w:val="single" w:sz="8" w:space="0" w:color="000000"/>
            </w:tcBorders>
            <w:vAlign w:val="center"/>
            <w:hideMark/>
          </w:tcPr>
          <w:p w14:paraId="66CEA93B"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0"/>
                <w:szCs w:val="20"/>
                <w:lang w:eastAsia="zh-CN"/>
              </w:rPr>
            </w:pPr>
          </w:p>
        </w:tc>
        <w:tc>
          <w:tcPr>
            <w:tcW w:w="0" w:type="auto"/>
            <w:tcBorders>
              <w:top w:val="nil"/>
              <w:left w:val="nil"/>
              <w:bottom w:val="single" w:sz="8" w:space="0" w:color="000000"/>
              <w:right w:val="single" w:sz="8" w:space="0" w:color="000000"/>
            </w:tcBorders>
            <w:shd w:val="clear" w:color="auto" w:fill="auto"/>
            <w:vAlign w:val="center"/>
            <w:hideMark/>
          </w:tcPr>
          <w:p w14:paraId="213F21F7"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松桂镇</w:t>
            </w:r>
          </w:p>
        </w:tc>
        <w:tc>
          <w:tcPr>
            <w:tcW w:w="0" w:type="auto"/>
            <w:tcBorders>
              <w:top w:val="nil"/>
              <w:left w:val="nil"/>
              <w:bottom w:val="single" w:sz="8" w:space="0" w:color="000000"/>
              <w:right w:val="single" w:sz="8" w:space="0" w:color="000000"/>
            </w:tcBorders>
            <w:shd w:val="clear" w:color="auto" w:fill="auto"/>
            <w:vAlign w:val="center"/>
            <w:hideMark/>
          </w:tcPr>
          <w:p w14:paraId="0E06B8EE"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松桂镇区域</w:t>
            </w:r>
          </w:p>
        </w:tc>
        <w:tc>
          <w:tcPr>
            <w:tcW w:w="0" w:type="auto"/>
            <w:tcBorders>
              <w:top w:val="nil"/>
              <w:left w:val="nil"/>
              <w:bottom w:val="single" w:sz="8" w:space="0" w:color="000000"/>
              <w:right w:val="single" w:sz="8" w:space="0" w:color="000000"/>
            </w:tcBorders>
            <w:shd w:val="clear" w:color="auto" w:fill="auto"/>
            <w:vAlign w:val="center"/>
            <w:hideMark/>
          </w:tcPr>
          <w:p w14:paraId="32F13EC8"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w:t>
            </w:r>
          </w:p>
        </w:tc>
        <w:tc>
          <w:tcPr>
            <w:tcW w:w="0" w:type="auto"/>
            <w:tcBorders>
              <w:top w:val="nil"/>
              <w:left w:val="nil"/>
              <w:bottom w:val="single" w:sz="8" w:space="0" w:color="000000"/>
              <w:right w:val="single" w:sz="8" w:space="0" w:color="000000"/>
            </w:tcBorders>
            <w:shd w:val="clear" w:color="auto" w:fill="auto"/>
            <w:vAlign w:val="center"/>
            <w:hideMark/>
          </w:tcPr>
          <w:p w14:paraId="6C023A99"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0</w:t>
            </w:r>
          </w:p>
        </w:tc>
        <w:tc>
          <w:tcPr>
            <w:tcW w:w="0" w:type="auto"/>
            <w:tcBorders>
              <w:top w:val="nil"/>
              <w:left w:val="nil"/>
              <w:bottom w:val="single" w:sz="8" w:space="0" w:color="000000"/>
              <w:right w:val="single" w:sz="8" w:space="0" w:color="000000"/>
            </w:tcBorders>
            <w:shd w:val="clear" w:color="auto" w:fill="auto"/>
            <w:vAlign w:val="center"/>
            <w:hideMark/>
          </w:tcPr>
          <w:p w14:paraId="2C8EE569"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w:t>
            </w:r>
          </w:p>
        </w:tc>
        <w:tc>
          <w:tcPr>
            <w:tcW w:w="0" w:type="auto"/>
            <w:tcBorders>
              <w:top w:val="nil"/>
              <w:left w:val="nil"/>
              <w:bottom w:val="single" w:sz="8" w:space="0" w:color="000000"/>
              <w:right w:val="single" w:sz="8" w:space="0" w:color="000000"/>
            </w:tcBorders>
            <w:shd w:val="clear" w:color="auto" w:fill="auto"/>
            <w:vAlign w:val="center"/>
            <w:hideMark/>
          </w:tcPr>
          <w:p w14:paraId="0103C14B"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100</w:t>
            </w:r>
          </w:p>
        </w:tc>
        <w:tc>
          <w:tcPr>
            <w:tcW w:w="0" w:type="auto"/>
            <w:tcBorders>
              <w:top w:val="nil"/>
              <w:left w:val="nil"/>
              <w:bottom w:val="single" w:sz="8" w:space="0" w:color="000000"/>
              <w:right w:val="single" w:sz="8" w:space="0" w:color="000000"/>
            </w:tcBorders>
            <w:shd w:val="clear" w:color="auto" w:fill="auto"/>
            <w:vAlign w:val="center"/>
            <w:hideMark/>
          </w:tcPr>
          <w:p w14:paraId="081B0D0D"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c>
          <w:tcPr>
            <w:tcW w:w="2526" w:type="dxa"/>
            <w:vMerge/>
            <w:tcBorders>
              <w:top w:val="nil"/>
              <w:left w:val="single" w:sz="8" w:space="0" w:color="000000"/>
              <w:bottom w:val="single" w:sz="8" w:space="0" w:color="000000"/>
              <w:right w:val="single" w:sz="8" w:space="0" w:color="000000"/>
            </w:tcBorders>
            <w:vAlign w:val="center"/>
            <w:hideMark/>
          </w:tcPr>
          <w:p w14:paraId="10D0650C"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p>
        </w:tc>
        <w:tc>
          <w:tcPr>
            <w:tcW w:w="1227" w:type="dxa"/>
            <w:tcBorders>
              <w:top w:val="nil"/>
              <w:left w:val="nil"/>
              <w:bottom w:val="single" w:sz="8" w:space="0" w:color="000000"/>
              <w:right w:val="single" w:sz="8" w:space="0" w:color="000000"/>
            </w:tcBorders>
            <w:shd w:val="clear" w:color="auto" w:fill="auto"/>
            <w:vAlign w:val="center"/>
            <w:hideMark/>
          </w:tcPr>
          <w:p w14:paraId="25C13A9D"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r>
      <w:tr w:rsidR="00A3142F" w:rsidRPr="00CD3992" w14:paraId="44FF8402" w14:textId="77777777" w:rsidTr="00435D30">
        <w:trPr>
          <w:trHeight w:val="525"/>
        </w:trPr>
        <w:tc>
          <w:tcPr>
            <w:tcW w:w="0" w:type="auto"/>
            <w:vMerge/>
            <w:tcBorders>
              <w:top w:val="nil"/>
              <w:left w:val="single" w:sz="4" w:space="0" w:color="auto"/>
              <w:bottom w:val="single" w:sz="8" w:space="0" w:color="000000"/>
              <w:right w:val="single" w:sz="8" w:space="0" w:color="000000"/>
            </w:tcBorders>
            <w:vAlign w:val="center"/>
            <w:hideMark/>
          </w:tcPr>
          <w:p w14:paraId="7020DDA0"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0"/>
                <w:szCs w:val="20"/>
                <w:lang w:eastAsia="zh-CN"/>
              </w:rPr>
            </w:pPr>
          </w:p>
        </w:tc>
        <w:tc>
          <w:tcPr>
            <w:tcW w:w="0" w:type="auto"/>
            <w:tcBorders>
              <w:top w:val="nil"/>
              <w:left w:val="nil"/>
              <w:bottom w:val="single" w:sz="8" w:space="0" w:color="000000"/>
              <w:right w:val="single" w:sz="8" w:space="0" w:color="000000"/>
            </w:tcBorders>
            <w:shd w:val="clear" w:color="auto" w:fill="auto"/>
            <w:vAlign w:val="center"/>
            <w:hideMark/>
          </w:tcPr>
          <w:p w14:paraId="37E3423E"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草海镇</w:t>
            </w:r>
          </w:p>
        </w:tc>
        <w:tc>
          <w:tcPr>
            <w:tcW w:w="0" w:type="auto"/>
            <w:tcBorders>
              <w:top w:val="nil"/>
              <w:left w:val="nil"/>
              <w:bottom w:val="single" w:sz="8" w:space="0" w:color="000000"/>
              <w:right w:val="single" w:sz="8" w:space="0" w:color="000000"/>
            </w:tcBorders>
            <w:shd w:val="clear" w:color="auto" w:fill="auto"/>
            <w:vAlign w:val="center"/>
            <w:hideMark/>
          </w:tcPr>
          <w:p w14:paraId="24711C91"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草海镇区域</w:t>
            </w:r>
          </w:p>
        </w:tc>
        <w:tc>
          <w:tcPr>
            <w:tcW w:w="0" w:type="auto"/>
            <w:tcBorders>
              <w:top w:val="nil"/>
              <w:left w:val="nil"/>
              <w:bottom w:val="single" w:sz="8" w:space="0" w:color="000000"/>
              <w:right w:val="single" w:sz="8" w:space="0" w:color="000000"/>
            </w:tcBorders>
            <w:shd w:val="clear" w:color="auto" w:fill="auto"/>
            <w:vAlign w:val="center"/>
            <w:hideMark/>
          </w:tcPr>
          <w:p w14:paraId="2261AA90"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w:t>
            </w:r>
          </w:p>
        </w:tc>
        <w:tc>
          <w:tcPr>
            <w:tcW w:w="0" w:type="auto"/>
            <w:tcBorders>
              <w:top w:val="nil"/>
              <w:left w:val="nil"/>
              <w:bottom w:val="single" w:sz="8" w:space="0" w:color="000000"/>
              <w:right w:val="single" w:sz="8" w:space="0" w:color="000000"/>
            </w:tcBorders>
            <w:shd w:val="clear" w:color="auto" w:fill="auto"/>
            <w:vAlign w:val="center"/>
            <w:hideMark/>
          </w:tcPr>
          <w:p w14:paraId="17D91F85"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0</w:t>
            </w:r>
          </w:p>
        </w:tc>
        <w:tc>
          <w:tcPr>
            <w:tcW w:w="0" w:type="auto"/>
            <w:tcBorders>
              <w:top w:val="nil"/>
              <w:left w:val="nil"/>
              <w:bottom w:val="single" w:sz="8" w:space="0" w:color="000000"/>
              <w:right w:val="single" w:sz="8" w:space="0" w:color="000000"/>
            </w:tcBorders>
            <w:shd w:val="clear" w:color="auto" w:fill="auto"/>
            <w:vAlign w:val="center"/>
            <w:hideMark/>
          </w:tcPr>
          <w:p w14:paraId="7F9AF68C"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w:t>
            </w:r>
          </w:p>
        </w:tc>
        <w:tc>
          <w:tcPr>
            <w:tcW w:w="0" w:type="auto"/>
            <w:tcBorders>
              <w:top w:val="nil"/>
              <w:left w:val="nil"/>
              <w:bottom w:val="single" w:sz="8" w:space="0" w:color="000000"/>
              <w:right w:val="single" w:sz="8" w:space="0" w:color="000000"/>
            </w:tcBorders>
            <w:shd w:val="clear" w:color="auto" w:fill="auto"/>
            <w:vAlign w:val="center"/>
            <w:hideMark/>
          </w:tcPr>
          <w:p w14:paraId="76F152C4"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100</w:t>
            </w:r>
          </w:p>
        </w:tc>
        <w:tc>
          <w:tcPr>
            <w:tcW w:w="0" w:type="auto"/>
            <w:tcBorders>
              <w:top w:val="nil"/>
              <w:left w:val="nil"/>
              <w:bottom w:val="single" w:sz="8" w:space="0" w:color="000000"/>
              <w:right w:val="single" w:sz="8" w:space="0" w:color="000000"/>
            </w:tcBorders>
            <w:shd w:val="clear" w:color="auto" w:fill="auto"/>
            <w:vAlign w:val="center"/>
            <w:hideMark/>
          </w:tcPr>
          <w:p w14:paraId="2301176D"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c>
          <w:tcPr>
            <w:tcW w:w="2526" w:type="dxa"/>
            <w:vMerge/>
            <w:tcBorders>
              <w:top w:val="nil"/>
              <w:left w:val="single" w:sz="8" w:space="0" w:color="000000"/>
              <w:bottom w:val="single" w:sz="8" w:space="0" w:color="000000"/>
              <w:right w:val="single" w:sz="8" w:space="0" w:color="000000"/>
            </w:tcBorders>
            <w:vAlign w:val="center"/>
            <w:hideMark/>
          </w:tcPr>
          <w:p w14:paraId="7BEC6B90"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p>
        </w:tc>
        <w:tc>
          <w:tcPr>
            <w:tcW w:w="1227" w:type="dxa"/>
            <w:tcBorders>
              <w:top w:val="nil"/>
              <w:left w:val="nil"/>
              <w:bottom w:val="single" w:sz="8" w:space="0" w:color="000000"/>
              <w:right w:val="single" w:sz="8" w:space="0" w:color="000000"/>
            </w:tcBorders>
            <w:shd w:val="clear" w:color="auto" w:fill="auto"/>
            <w:vAlign w:val="center"/>
            <w:hideMark/>
          </w:tcPr>
          <w:p w14:paraId="37E771A4"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r>
      <w:tr w:rsidR="00A3142F" w:rsidRPr="00CD3992" w14:paraId="2CA645CC" w14:textId="77777777" w:rsidTr="00435D30">
        <w:trPr>
          <w:trHeight w:val="52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9781BFE"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合计</w:t>
            </w:r>
          </w:p>
        </w:tc>
        <w:tc>
          <w:tcPr>
            <w:tcW w:w="0" w:type="auto"/>
            <w:tcBorders>
              <w:top w:val="nil"/>
              <w:left w:val="nil"/>
              <w:bottom w:val="single" w:sz="8" w:space="0" w:color="000000"/>
              <w:right w:val="single" w:sz="8" w:space="0" w:color="000000"/>
            </w:tcBorders>
            <w:shd w:val="clear" w:color="auto" w:fill="auto"/>
            <w:vAlign w:val="center"/>
            <w:hideMark/>
          </w:tcPr>
          <w:p w14:paraId="2FD69BE4"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10个区域</w:t>
            </w:r>
          </w:p>
        </w:tc>
        <w:tc>
          <w:tcPr>
            <w:tcW w:w="0" w:type="auto"/>
            <w:tcBorders>
              <w:top w:val="nil"/>
              <w:left w:val="nil"/>
              <w:bottom w:val="single" w:sz="8" w:space="0" w:color="000000"/>
              <w:right w:val="single" w:sz="8" w:space="0" w:color="000000"/>
            </w:tcBorders>
            <w:shd w:val="clear" w:color="auto" w:fill="auto"/>
            <w:vAlign w:val="center"/>
            <w:hideMark/>
          </w:tcPr>
          <w:p w14:paraId="572751A5"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0"/>
                <w:szCs w:val="20"/>
                <w:lang w:eastAsia="zh-CN"/>
              </w:rPr>
            </w:pPr>
            <w:r w:rsidRPr="00CD3992">
              <w:rPr>
                <w:rFonts w:ascii="宋体" w:eastAsia="宋体" w:hAnsi="宋体" w:cs="宋体" w:hint="eastAsia"/>
                <w:noProof w:val="0"/>
                <w:snapToGrid/>
                <w:color w:val="auto"/>
                <w:sz w:val="20"/>
                <w:szCs w:val="20"/>
                <w:lang w:eastAsia="zh-CN"/>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1A73FC4A"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14</w:t>
            </w:r>
          </w:p>
        </w:tc>
        <w:tc>
          <w:tcPr>
            <w:tcW w:w="0" w:type="auto"/>
            <w:tcBorders>
              <w:top w:val="nil"/>
              <w:left w:val="nil"/>
              <w:bottom w:val="single" w:sz="8" w:space="0" w:color="000000"/>
              <w:right w:val="single" w:sz="8" w:space="0" w:color="000000"/>
            </w:tcBorders>
            <w:shd w:val="clear" w:color="auto" w:fill="auto"/>
            <w:vAlign w:val="center"/>
            <w:hideMark/>
          </w:tcPr>
          <w:p w14:paraId="6EA25216"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0</w:t>
            </w:r>
          </w:p>
        </w:tc>
        <w:tc>
          <w:tcPr>
            <w:tcW w:w="0" w:type="auto"/>
            <w:tcBorders>
              <w:top w:val="nil"/>
              <w:left w:val="nil"/>
              <w:bottom w:val="single" w:sz="8" w:space="0" w:color="000000"/>
              <w:right w:val="single" w:sz="8" w:space="0" w:color="000000"/>
            </w:tcBorders>
            <w:shd w:val="clear" w:color="auto" w:fill="auto"/>
            <w:vAlign w:val="center"/>
            <w:hideMark/>
          </w:tcPr>
          <w:p w14:paraId="64340077"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14</w:t>
            </w:r>
          </w:p>
        </w:tc>
        <w:tc>
          <w:tcPr>
            <w:tcW w:w="0" w:type="auto"/>
            <w:tcBorders>
              <w:top w:val="nil"/>
              <w:left w:val="nil"/>
              <w:bottom w:val="single" w:sz="8" w:space="0" w:color="000000"/>
              <w:right w:val="single" w:sz="8" w:space="0" w:color="000000"/>
            </w:tcBorders>
            <w:shd w:val="clear" w:color="auto" w:fill="auto"/>
            <w:vAlign w:val="center"/>
            <w:hideMark/>
          </w:tcPr>
          <w:p w14:paraId="3A02B36B"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14A9CFB7"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c>
          <w:tcPr>
            <w:tcW w:w="2526" w:type="dxa"/>
            <w:vMerge/>
            <w:tcBorders>
              <w:top w:val="nil"/>
              <w:left w:val="single" w:sz="8" w:space="0" w:color="000000"/>
              <w:bottom w:val="single" w:sz="8" w:space="0" w:color="000000"/>
              <w:right w:val="single" w:sz="8" w:space="0" w:color="000000"/>
            </w:tcBorders>
            <w:vAlign w:val="center"/>
            <w:hideMark/>
          </w:tcPr>
          <w:p w14:paraId="519249AA" w14:textId="77777777" w:rsidR="00CD3992" w:rsidRPr="00CD3992" w:rsidRDefault="00CD3992" w:rsidP="00CD3992">
            <w:pPr>
              <w:kinsoku/>
              <w:autoSpaceDE/>
              <w:autoSpaceDN/>
              <w:adjustRightInd/>
              <w:snapToGrid/>
              <w:textAlignment w:val="auto"/>
              <w:rPr>
                <w:rFonts w:ascii="宋体" w:eastAsia="宋体" w:hAnsi="宋体" w:cs="宋体"/>
                <w:noProof w:val="0"/>
                <w:snapToGrid/>
                <w:color w:val="auto"/>
                <w:sz w:val="22"/>
                <w:szCs w:val="22"/>
                <w:lang w:eastAsia="zh-CN"/>
              </w:rPr>
            </w:pPr>
          </w:p>
        </w:tc>
        <w:tc>
          <w:tcPr>
            <w:tcW w:w="1227" w:type="dxa"/>
            <w:tcBorders>
              <w:top w:val="nil"/>
              <w:left w:val="nil"/>
              <w:bottom w:val="single" w:sz="8" w:space="0" w:color="000000"/>
              <w:right w:val="single" w:sz="8" w:space="0" w:color="000000"/>
            </w:tcBorders>
            <w:shd w:val="clear" w:color="auto" w:fill="auto"/>
            <w:vAlign w:val="center"/>
            <w:hideMark/>
          </w:tcPr>
          <w:p w14:paraId="7420E2B6" w14:textId="77777777" w:rsidR="00CD3992" w:rsidRPr="00CD3992" w:rsidRDefault="00CD3992" w:rsidP="00CD3992">
            <w:pPr>
              <w:kinsoku/>
              <w:autoSpaceDE/>
              <w:autoSpaceDN/>
              <w:adjustRightInd/>
              <w:snapToGrid/>
              <w:jc w:val="center"/>
              <w:textAlignment w:val="auto"/>
              <w:rPr>
                <w:rFonts w:ascii="宋体" w:eastAsia="宋体" w:hAnsi="宋体" w:cs="宋体"/>
                <w:noProof w:val="0"/>
                <w:snapToGrid/>
                <w:color w:val="auto"/>
                <w:sz w:val="22"/>
                <w:szCs w:val="22"/>
                <w:lang w:eastAsia="zh-CN"/>
              </w:rPr>
            </w:pPr>
            <w:r w:rsidRPr="00CD3992">
              <w:rPr>
                <w:rFonts w:ascii="宋体" w:eastAsia="宋体" w:hAnsi="宋体" w:cs="宋体" w:hint="eastAsia"/>
                <w:noProof w:val="0"/>
                <w:snapToGrid/>
                <w:color w:val="auto"/>
                <w:sz w:val="22"/>
                <w:szCs w:val="22"/>
                <w:lang w:eastAsia="zh-CN"/>
              </w:rPr>
              <w:t xml:space="preserve">　</w:t>
            </w:r>
          </w:p>
        </w:tc>
      </w:tr>
    </w:tbl>
    <w:p w14:paraId="6491A099" w14:textId="77777777" w:rsidR="00435D30" w:rsidRDefault="00435D30" w:rsidP="00435D30">
      <w:pPr>
        <w:kinsoku/>
        <w:autoSpaceDE/>
        <w:autoSpaceDN/>
        <w:adjustRightInd/>
        <w:snapToGrid/>
        <w:jc w:val="both"/>
        <w:textAlignment w:val="auto"/>
        <w:rPr>
          <w:lang w:eastAsia="zh-CN"/>
        </w:rPr>
      </w:pPr>
    </w:p>
    <w:p w14:paraId="7F99BDA0" w14:textId="0EFEEB32" w:rsidR="00435D30" w:rsidRPr="00CD3992" w:rsidRDefault="00435D30" w:rsidP="00435D30">
      <w:pPr>
        <w:kinsoku/>
        <w:autoSpaceDE/>
        <w:autoSpaceDN/>
        <w:adjustRightInd/>
        <w:snapToGrid/>
        <w:jc w:val="both"/>
        <w:textAlignment w:val="auto"/>
        <w:rPr>
          <w:rFonts w:ascii="宋体" w:eastAsia="宋体" w:hAnsi="宋体" w:cs="宋体"/>
          <w:noProof w:val="0"/>
          <w:snapToGrid/>
          <w:lang w:eastAsia="zh-CN"/>
        </w:rPr>
      </w:pPr>
      <w:r w:rsidRPr="0020245B">
        <w:rPr>
          <w:rFonts w:hint="eastAsia"/>
          <w:lang w:eastAsia="zh-CN"/>
        </w:rPr>
        <w:t>备注：</w:t>
      </w:r>
      <w:r w:rsidRPr="0020245B">
        <w:rPr>
          <w:rFonts w:hint="eastAsia"/>
          <w:lang w:eastAsia="zh-CN"/>
        </w:rPr>
        <w:t>1.</w:t>
      </w:r>
      <w:r w:rsidRPr="0020245B">
        <w:rPr>
          <w:rFonts w:hint="eastAsia"/>
          <w:lang w:eastAsia="zh-CN"/>
        </w:rPr>
        <w:t>本公示表的数据根据鹤庆县零售点布局规划实行定期评价、动态管理。</w:t>
      </w:r>
    </w:p>
    <w:p w14:paraId="480CA786" w14:textId="2D1B20C5" w:rsidR="00435D30" w:rsidRPr="00CD3992" w:rsidRDefault="00435D30" w:rsidP="00435D30">
      <w:pPr>
        <w:kinsoku/>
        <w:autoSpaceDE/>
        <w:autoSpaceDN/>
        <w:adjustRightInd/>
        <w:snapToGrid/>
        <w:ind w:firstLineChars="300" w:firstLine="630"/>
        <w:jc w:val="both"/>
        <w:textAlignment w:val="auto"/>
        <w:rPr>
          <w:rFonts w:ascii="宋体" w:eastAsia="宋体" w:hAnsi="宋体" w:cs="宋体"/>
          <w:noProof w:val="0"/>
          <w:snapToGrid/>
          <w:lang w:eastAsia="zh-CN"/>
        </w:rPr>
      </w:pPr>
      <w:r w:rsidRPr="0020245B">
        <w:rPr>
          <w:rFonts w:hint="eastAsia"/>
          <w:lang w:eastAsia="zh-CN"/>
        </w:rPr>
        <w:t>2.</w:t>
      </w:r>
      <w:r w:rsidRPr="0020245B">
        <w:rPr>
          <w:rFonts w:hint="eastAsia"/>
          <w:lang w:eastAsia="zh-CN"/>
        </w:rPr>
        <w:t>每季度根据经济发展、城乡建设、市场形势等变化情况对本表中的数据进行动态调整，规划数相应进行动态更新，以每</w:t>
      </w:r>
      <w:r w:rsidR="00903F46">
        <w:rPr>
          <w:rFonts w:hint="eastAsia"/>
          <w:lang w:eastAsia="zh-CN"/>
        </w:rPr>
        <w:t>季度</w:t>
      </w:r>
      <w:r w:rsidRPr="0020245B">
        <w:rPr>
          <w:rFonts w:hint="eastAsia"/>
          <w:lang w:eastAsia="zh-CN"/>
        </w:rPr>
        <w:t>最后一次公示的数据为</w:t>
      </w:r>
      <w:r>
        <w:rPr>
          <w:rFonts w:hint="eastAsia"/>
          <w:lang w:eastAsia="zh-CN"/>
        </w:rPr>
        <w:t>准</w:t>
      </w:r>
      <w:r w:rsidRPr="0020245B">
        <w:rPr>
          <w:rFonts w:hint="eastAsia"/>
          <w:lang w:eastAsia="zh-CN"/>
        </w:rPr>
        <w:t>。</w:t>
      </w:r>
    </w:p>
    <w:p w14:paraId="28839806" w14:textId="7DFCA366" w:rsidR="00435D30" w:rsidRPr="00CD3992" w:rsidRDefault="00435D30" w:rsidP="00435D30">
      <w:pPr>
        <w:kinsoku/>
        <w:autoSpaceDE/>
        <w:autoSpaceDN/>
        <w:adjustRightInd/>
        <w:snapToGrid/>
        <w:ind w:firstLineChars="300" w:firstLine="630"/>
        <w:jc w:val="both"/>
        <w:textAlignment w:val="auto"/>
        <w:rPr>
          <w:lang w:eastAsia="zh-CN"/>
        </w:rPr>
      </w:pPr>
      <w:r w:rsidRPr="0020245B">
        <w:rPr>
          <w:rFonts w:hint="eastAsia"/>
          <w:lang w:eastAsia="zh-CN"/>
        </w:rPr>
        <w:t>3.</w:t>
      </w:r>
      <w:r w:rsidRPr="0020245B">
        <w:rPr>
          <w:rFonts w:hint="eastAsia"/>
          <w:lang w:eastAsia="zh-CN"/>
        </w:rPr>
        <w:t>本数据由云南省鹤庆县烟草专卖局负责解释，咨询电话：</w:t>
      </w:r>
      <w:r w:rsidRPr="0020245B">
        <w:rPr>
          <w:rFonts w:hint="eastAsia"/>
          <w:lang w:eastAsia="zh-CN"/>
        </w:rPr>
        <w:t>0872-</w:t>
      </w:r>
      <w:r>
        <w:rPr>
          <w:lang w:eastAsia="zh-CN"/>
        </w:rPr>
        <w:t>4</w:t>
      </w:r>
      <w:r w:rsidRPr="0020245B">
        <w:rPr>
          <w:rFonts w:hint="eastAsia"/>
          <w:lang w:eastAsia="zh-CN"/>
        </w:rPr>
        <w:t>122494</w:t>
      </w:r>
      <w:r>
        <w:rPr>
          <w:rFonts w:hint="eastAsia"/>
          <w:lang w:eastAsia="zh-CN"/>
        </w:rPr>
        <w:t>。</w:t>
      </w:r>
      <w:bookmarkEnd w:id="0"/>
    </w:p>
    <w:sectPr w:rsidR="00435D30" w:rsidRPr="00CD3992" w:rsidSect="00435D30">
      <w:pgSz w:w="16838" w:h="11906" w:orient="landscape"/>
      <w:pgMar w:top="284" w:right="1431" w:bottom="567" w:left="40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196AA" w14:textId="77777777" w:rsidR="00041761" w:rsidRDefault="00041761">
      <w:r>
        <w:separator/>
      </w:r>
    </w:p>
  </w:endnote>
  <w:endnote w:type="continuationSeparator" w:id="0">
    <w:p w14:paraId="471A2155" w14:textId="77777777" w:rsidR="00041761" w:rsidRDefault="0004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E3C7" w14:textId="77777777" w:rsidR="00177CAE" w:rsidRDefault="00177CA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1F0E2" w14:textId="77777777" w:rsidR="00041761" w:rsidRDefault="00041761">
      <w:r>
        <w:separator/>
      </w:r>
    </w:p>
  </w:footnote>
  <w:footnote w:type="continuationSeparator" w:id="0">
    <w:p w14:paraId="771D7BD8" w14:textId="77777777" w:rsidR="00041761" w:rsidRDefault="00041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E79E8"/>
    <w:multiLevelType w:val="multilevel"/>
    <w:tmpl w:val="20CE79E8"/>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397"/>
      </w:pPr>
      <w:rPr>
        <w:rFonts w:eastAsia="黑体" w:hint="eastAsia"/>
        <w:color w:val="auto"/>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3F40365A"/>
    <w:multiLevelType w:val="hybridMultilevel"/>
    <w:tmpl w:val="229E841E"/>
    <w:lvl w:ilvl="0" w:tplc="342AA5FC">
      <w:start w:val="1"/>
      <w:numFmt w:val="japaneseCounting"/>
      <w:lvlText w:val="（%1）"/>
      <w:lvlJc w:val="left"/>
      <w:pPr>
        <w:ind w:left="1506" w:hanging="1080"/>
      </w:pPr>
      <w:rPr>
        <w:rFonts w:hint="default"/>
      </w:r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2" w15:restartNumberingAfterBreak="0">
    <w:nsid w:val="41871BA3"/>
    <w:multiLevelType w:val="hybridMultilevel"/>
    <w:tmpl w:val="23CCD00A"/>
    <w:lvl w:ilvl="0" w:tplc="C7D273A6">
      <w:start w:val="1"/>
      <w:numFmt w:val="japaneseCounting"/>
      <w:lvlText w:val="第%1条"/>
      <w:lvlJc w:val="left"/>
      <w:pPr>
        <w:ind w:left="1908" w:hanging="1260"/>
      </w:pPr>
      <w:rPr>
        <w:rFonts w:ascii="黑体" w:eastAsia="黑体" w:hAnsi="黑体" w:cs="黑体" w:hint="default"/>
      </w:rPr>
    </w:lvl>
    <w:lvl w:ilvl="1" w:tplc="04090019" w:tentative="1">
      <w:start w:val="1"/>
      <w:numFmt w:val="lowerLetter"/>
      <w:lvlText w:val="%2)"/>
      <w:lvlJc w:val="left"/>
      <w:pPr>
        <w:ind w:left="1528" w:hanging="440"/>
      </w:pPr>
    </w:lvl>
    <w:lvl w:ilvl="2" w:tplc="0409001B" w:tentative="1">
      <w:start w:val="1"/>
      <w:numFmt w:val="lowerRoman"/>
      <w:lvlText w:val="%3."/>
      <w:lvlJc w:val="right"/>
      <w:pPr>
        <w:ind w:left="1968" w:hanging="440"/>
      </w:pPr>
    </w:lvl>
    <w:lvl w:ilvl="3" w:tplc="0409000F" w:tentative="1">
      <w:start w:val="1"/>
      <w:numFmt w:val="decimal"/>
      <w:lvlText w:val="%4."/>
      <w:lvlJc w:val="left"/>
      <w:pPr>
        <w:ind w:left="2408" w:hanging="440"/>
      </w:pPr>
    </w:lvl>
    <w:lvl w:ilvl="4" w:tplc="04090019" w:tentative="1">
      <w:start w:val="1"/>
      <w:numFmt w:val="lowerLetter"/>
      <w:lvlText w:val="%5)"/>
      <w:lvlJc w:val="left"/>
      <w:pPr>
        <w:ind w:left="2848" w:hanging="440"/>
      </w:pPr>
    </w:lvl>
    <w:lvl w:ilvl="5" w:tplc="0409001B" w:tentative="1">
      <w:start w:val="1"/>
      <w:numFmt w:val="lowerRoman"/>
      <w:lvlText w:val="%6."/>
      <w:lvlJc w:val="right"/>
      <w:pPr>
        <w:ind w:left="3288" w:hanging="440"/>
      </w:pPr>
    </w:lvl>
    <w:lvl w:ilvl="6" w:tplc="0409000F" w:tentative="1">
      <w:start w:val="1"/>
      <w:numFmt w:val="decimal"/>
      <w:lvlText w:val="%7."/>
      <w:lvlJc w:val="left"/>
      <w:pPr>
        <w:ind w:left="3728" w:hanging="440"/>
      </w:pPr>
    </w:lvl>
    <w:lvl w:ilvl="7" w:tplc="04090019" w:tentative="1">
      <w:start w:val="1"/>
      <w:numFmt w:val="lowerLetter"/>
      <w:lvlText w:val="%8)"/>
      <w:lvlJc w:val="left"/>
      <w:pPr>
        <w:ind w:left="4168" w:hanging="440"/>
      </w:pPr>
    </w:lvl>
    <w:lvl w:ilvl="8" w:tplc="0409001B" w:tentative="1">
      <w:start w:val="1"/>
      <w:numFmt w:val="lowerRoman"/>
      <w:lvlText w:val="%9."/>
      <w:lvlJc w:val="right"/>
      <w:pPr>
        <w:ind w:left="4608" w:hanging="440"/>
      </w:pPr>
    </w:lvl>
  </w:abstractNum>
  <w:abstractNum w:abstractNumId="3" w15:restartNumberingAfterBreak="0">
    <w:nsid w:val="4F35642A"/>
    <w:multiLevelType w:val="hybridMultilevel"/>
    <w:tmpl w:val="B6E023CE"/>
    <w:lvl w:ilvl="0" w:tplc="8148475A">
      <w:start w:val="1"/>
      <w:numFmt w:val="decimal"/>
      <w:lvlText w:val="%1."/>
      <w:lvlJc w:val="left"/>
      <w:pPr>
        <w:ind w:left="762" w:hanging="360"/>
      </w:pPr>
      <w:rPr>
        <w:rFonts w:hint="default"/>
      </w:rPr>
    </w:lvl>
    <w:lvl w:ilvl="1" w:tplc="04090019" w:tentative="1">
      <w:start w:val="1"/>
      <w:numFmt w:val="lowerLetter"/>
      <w:lvlText w:val="%2)"/>
      <w:lvlJc w:val="left"/>
      <w:pPr>
        <w:ind w:left="1282" w:hanging="440"/>
      </w:pPr>
    </w:lvl>
    <w:lvl w:ilvl="2" w:tplc="0409001B">
      <w:start w:val="1"/>
      <w:numFmt w:val="lowerRoman"/>
      <w:lvlText w:val="%3."/>
      <w:lvlJc w:val="right"/>
      <w:pPr>
        <w:ind w:left="1722" w:hanging="440"/>
      </w:pPr>
    </w:lvl>
    <w:lvl w:ilvl="3" w:tplc="0409000F" w:tentative="1">
      <w:start w:val="1"/>
      <w:numFmt w:val="decimal"/>
      <w:lvlText w:val="%4."/>
      <w:lvlJc w:val="left"/>
      <w:pPr>
        <w:ind w:left="2162" w:hanging="440"/>
      </w:pPr>
    </w:lvl>
    <w:lvl w:ilvl="4" w:tplc="04090019" w:tentative="1">
      <w:start w:val="1"/>
      <w:numFmt w:val="lowerLetter"/>
      <w:lvlText w:val="%5)"/>
      <w:lvlJc w:val="left"/>
      <w:pPr>
        <w:ind w:left="2602" w:hanging="440"/>
      </w:pPr>
    </w:lvl>
    <w:lvl w:ilvl="5" w:tplc="0409001B" w:tentative="1">
      <w:start w:val="1"/>
      <w:numFmt w:val="lowerRoman"/>
      <w:lvlText w:val="%6."/>
      <w:lvlJc w:val="right"/>
      <w:pPr>
        <w:ind w:left="3042" w:hanging="440"/>
      </w:pPr>
    </w:lvl>
    <w:lvl w:ilvl="6" w:tplc="0409000F" w:tentative="1">
      <w:start w:val="1"/>
      <w:numFmt w:val="decimal"/>
      <w:lvlText w:val="%7."/>
      <w:lvlJc w:val="left"/>
      <w:pPr>
        <w:ind w:left="3482" w:hanging="440"/>
      </w:pPr>
    </w:lvl>
    <w:lvl w:ilvl="7" w:tplc="04090019" w:tentative="1">
      <w:start w:val="1"/>
      <w:numFmt w:val="lowerLetter"/>
      <w:lvlText w:val="%8)"/>
      <w:lvlJc w:val="left"/>
      <w:pPr>
        <w:ind w:left="3922" w:hanging="440"/>
      </w:pPr>
    </w:lvl>
    <w:lvl w:ilvl="8" w:tplc="0409001B" w:tentative="1">
      <w:start w:val="1"/>
      <w:numFmt w:val="lowerRoman"/>
      <w:lvlText w:val="%9."/>
      <w:lvlJc w:val="right"/>
      <w:pPr>
        <w:ind w:left="4362" w:hanging="440"/>
      </w:pPr>
    </w:lvl>
  </w:abstractNum>
  <w:num w:numId="1" w16cid:durableId="1018459540">
    <w:abstractNumId w:val="2"/>
  </w:num>
  <w:num w:numId="2" w16cid:durableId="1761442990">
    <w:abstractNumId w:val="0"/>
  </w:num>
  <w:num w:numId="3" w16cid:durableId="1069621186">
    <w:abstractNumId w:val="1"/>
  </w:num>
  <w:num w:numId="4" w16cid:durableId="457650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177CAE"/>
    <w:rsid w:val="000315B7"/>
    <w:rsid w:val="0003331A"/>
    <w:rsid w:val="00033EBF"/>
    <w:rsid w:val="00041761"/>
    <w:rsid w:val="000515C1"/>
    <w:rsid w:val="000B00A6"/>
    <w:rsid w:val="000B5639"/>
    <w:rsid w:val="000C537A"/>
    <w:rsid w:val="000D03FA"/>
    <w:rsid w:val="000F2F21"/>
    <w:rsid w:val="0011286F"/>
    <w:rsid w:val="001376CA"/>
    <w:rsid w:val="001400CF"/>
    <w:rsid w:val="00162C7C"/>
    <w:rsid w:val="00177CAE"/>
    <w:rsid w:val="0018508A"/>
    <w:rsid w:val="0019072D"/>
    <w:rsid w:val="001A7A88"/>
    <w:rsid w:val="001B47F1"/>
    <w:rsid w:val="001D170B"/>
    <w:rsid w:val="00241AC2"/>
    <w:rsid w:val="00253979"/>
    <w:rsid w:val="00253AE1"/>
    <w:rsid w:val="00257FBA"/>
    <w:rsid w:val="00285BF3"/>
    <w:rsid w:val="002C0F25"/>
    <w:rsid w:val="002C445A"/>
    <w:rsid w:val="003454E2"/>
    <w:rsid w:val="0037054A"/>
    <w:rsid w:val="00376A76"/>
    <w:rsid w:val="003C6219"/>
    <w:rsid w:val="003D1D2C"/>
    <w:rsid w:val="003D4DC1"/>
    <w:rsid w:val="003E38BE"/>
    <w:rsid w:val="003F30A7"/>
    <w:rsid w:val="0041591D"/>
    <w:rsid w:val="00415CBC"/>
    <w:rsid w:val="004223A7"/>
    <w:rsid w:val="00431CC7"/>
    <w:rsid w:val="00433817"/>
    <w:rsid w:val="00435CCF"/>
    <w:rsid w:val="00435D30"/>
    <w:rsid w:val="004A512F"/>
    <w:rsid w:val="004B6DB7"/>
    <w:rsid w:val="004D2C4A"/>
    <w:rsid w:val="004E5E53"/>
    <w:rsid w:val="004F5B57"/>
    <w:rsid w:val="00505560"/>
    <w:rsid w:val="0051117A"/>
    <w:rsid w:val="005572A1"/>
    <w:rsid w:val="00562A62"/>
    <w:rsid w:val="00582880"/>
    <w:rsid w:val="005935A6"/>
    <w:rsid w:val="005935B5"/>
    <w:rsid w:val="00594816"/>
    <w:rsid w:val="005A1D17"/>
    <w:rsid w:val="005A784A"/>
    <w:rsid w:val="005E4765"/>
    <w:rsid w:val="005F54E1"/>
    <w:rsid w:val="006103ED"/>
    <w:rsid w:val="0063196E"/>
    <w:rsid w:val="00660353"/>
    <w:rsid w:val="00660A98"/>
    <w:rsid w:val="00670ED0"/>
    <w:rsid w:val="00676836"/>
    <w:rsid w:val="00682349"/>
    <w:rsid w:val="006A64D7"/>
    <w:rsid w:val="006A6F8F"/>
    <w:rsid w:val="006D31FD"/>
    <w:rsid w:val="006D526B"/>
    <w:rsid w:val="006F4ACE"/>
    <w:rsid w:val="006F5E57"/>
    <w:rsid w:val="007107D0"/>
    <w:rsid w:val="00733537"/>
    <w:rsid w:val="00734352"/>
    <w:rsid w:val="0073563D"/>
    <w:rsid w:val="00735FE4"/>
    <w:rsid w:val="00781EC8"/>
    <w:rsid w:val="007845C7"/>
    <w:rsid w:val="008022C9"/>
    <w:rsid w:val="00820E8D"/>
    <w:rsid w:val="00851B2F"/>
    <w:rsid w:val="0085594B"/>
    <w:rsid w:val="00875D10"/>
    <w:rsid w:val="008A10A2"/>
    <w:rsid w:val="008E6BB2"/>
    <w:rsid w:val="008E7E08"/>
    <w:rsid w:val="009008C2"/>
    <w:rsid w:val="00903F46"/>
    <w:rsid w:val="009101D9"/>
    <w:rsid w:val="0091418C"/>
    <w:rsid w:val="0092340A"/>
    <w:rsid w:val="00925ACA"/>
    <w:rsid w:val="00942A15"/>
    <w:rsid w:val="009653EA"/>
    <w:rsid w:val="00967142"/>
    <w:rsid w:val="00967678"/>
    <w:rsid w:val="009B6F6C"/>
    <w:rsid w:val="009C09C1"/>
    <w:rsid w:val="009E0171"/>
    <w:rsid w:val="009E0383"/>
    <w:rsid w:val="009E0B10"/>
    <w:rsid w:val="009E38A2"/>
    <w:rsid w:val="00A078EC"/>
    <w:rsid w:val="00A13E9F"/>
    <w:rsid w:val="00A22D50"/>
    <w:rsid w:val="00A3142F"/>
    <w:rsid w:val="00A42D8B"/>
    <w:rsid w:val="00A432E0"/>
    <w:rsid w:val="00A67A17"/>
    <w:rsid w:val="00A710C1"/>
    <w:rsid w:val="00A744F7"/>
    <w:rsid w:val="00AA0C2D"/>
    <w:rsid w:val="00AA2E94"/>
    <w:rsid w:val="00AD03EF"/>
    <w:rsid w:val="00B00CA9"/>
    <w:rsid w:val="00B13C65"/>
    <w:rsid w:val="00B13C8C"/>
    <w:rsid w:val="00B14C23"/>
    <w:rsid w:val="00B1629C"/>
    <w:rsid w:val="00B3106E"/>
    <w:rsid w:val="00B31441"/>
    <w:rsid w:val="00B672AD"/>
    <w:rsid w:val="00B77534"/>
    <w:rsid w:val="00B80EC1"/>
    <w:rsid w:val="00B850A7"/>
    <w:rsid w:val="00B96DDB"/>
    <w:rsid w:val="00BA0661"/>
    <w:rsid w:val="00BB41CD"/>
    <w:rsid w:val="00BC1032"/>
    <w:rsid w:val="00BF03B9"/>
    <w:rsid w:val="00C03508"/>
    <w:rsid w:val="00C11A5B"/>
    <w:rsid w:val="00C65325"/>
    <w:rsid w:val="00C70C33"/>
    <w:rsid w:val="00C765A9"/>
    <w:rsid w:val="00C765CF"/>
    <w:rsid w:val="00CA2466"/>
    <w:rsid w:val="00CB3734"/>
    <w:rsid w:val="00CC3E78"/>
    <w:rsid w:val="00CC5AF4"/>
    <w:rsid w:val="00CC708A"/>
    <w:rsid w:val="00CD3992"/>
    <w:rsid w:val="00CF7EB1"/>
    <w:rsid w:val="00D04A29"/>
    <w:rsid w:val="00D20978"/>
    <w:rsid w:val="00D47685"/>
    <w:rsid w:val="00D8142A"/>
    <w:rsid w:val="00D82163"/>
    <w:rsid w:val="00DB1239"/>
    <w:rsid w:val="00DB5161"/>
    <w:rsid w:val="00DF31AB"/>
    <w:rsid w:val="00E13D2A"/>
    <w:rsid w:val="00E60C8C"/>
    <w:rsid w:val="00E8066F"/>
    <w:rsid w:val="00E8574C"/>
    <w:rsid w:val="00E923C9"/>
    <w:rsid w:val="00EB439F"/>
    <w:rsid w:val="00EC0314"/>
    <w:rsid w:val="00EC24B2"/>
    <w:rsid w:val="00EC550E"/>
    <w:rsid w:val="00ED06D1"/>
    <w:rsid w:val="00ED3801"/>
    <w:rsid w:val="00EE109B"/>
    <w:rsid w:val="00EF13AC"/>
    <w:rsid w:val="00EF2471"/>
    <w:rsid w:val="00F004C7"/>
    <w:rsid w:val="00F03534"/>
    <w:rsid w:val="00F044EF"/>
    <w:rsid w:val="00F154EA"/>
    <w:rsid w:val="00F54990"/>
    <w:rsid w:val="00F97764"/>
    <w:rsid w:val="00FB3FDA"/>
    <w:rsid w:val="00FB4A57"/>
    <w:rsid w:val="00FB6148"/>
    <w:rsid w:val="00FD5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60E19"/>
  <w15:docId w15:val="{F53521AC-7021-4612-AB96-44E66D81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D30"/>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styleId="a4">
    <w:name w:val="header"/>
    <w:basedOn w:val="a"/>
    <w:link w:val="a5"/>
    <w:uiPriority w:val="99"/>
    <w:unhideWhenUsed/>
    <w:rsid w:val="0041591D"/>
    <w:pPr>
      <w:tabs>
        <w:tab w:val="center" w:pos="4153"/>
        <w:tab w:val="right" w:pos="8306"/>
      </w:tabs>
      <w:jc w:val="center"/>
    </w:pPr>
    <w:rPr>
      <w:sz w:val="18"/>
      <w:szCs w:val="18"/>
    </w:rPr>
  </w:style>
  <w:style w:type="character" w:customStyle="1" w:styleId="a5">
    <w:name w:val="页眉 字符"/>
    <w:basedOn w:val="a0"/>
    <w:link w:val="a4"/>
    <w:uiPriority w:val="99"/>
    <w:rsid w:val="0041591D"/>
    <w:rPr>
      <w:noProof/>
      <w:sz w:val="18"/>
      <w:szCs w:val="18"/>
    </w:rPr>
  </w:style>
  <w:style w:type="paragraph" w:styleId="a6">
    <w:name w:val="footer"/>
    <w:basedOn w:val="a"/>
    <w:link w:val="a7"/>
    <w:uiPriority w:val="99"/>
    <w:unhideWhenUsed/>
    <w:rsid w:val="0041591D"/>
    <w:pPr>
      <w:tabs>
        <w:tab w:val="center" w:pos="4153"/>
        <w:tab w:val="right" w:pos="8306"/>
      </w:tabs>
    </w:pPr>
    <w:rPr>
      <w:sz w:val="18"/>
      <w:szCs w:val="18"/>
    </w:rPr>
  </w:style>
  <w:style w:type="character" w:customStyle="1" w:styleId="a7">
    <w:name w:val="页脚 字符"/>
    <w:basedOn w:val="a0"/>
    <w:link w:val="a6"/>
    <w:uiPriority w:val="99"/>
    <w:rsid w:val="0041591D"/>
    <w:rPr>
      <w:noProof/>
      <w:sz w:val="18"/>
      <w:szCs w:val="18"/>
    </w:rPr>
  </w:style>
  <w:style w:type="paragraph" w:styleId="a8">
    <w:name w:val="List Paragraph"/>
    <w:basedOn w:val="a"/>
    <w:uiPriority w:val="34"/>
    <w:qFormat/>
    <w:rsid w:val="00875D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8095">
      <w:bodyDiv w:val="1"/>
      <w:marLeft w:val="0"/>
      <w:marRight w:val="0"/>
      <w:marTop w:val="0"/>
      <w:marBottom w:val="0"/>
      <w:divBdr>
        <w:top w:val="none" w:sz="0" w:space="0" w:color="auto"/>
        <w:left w:val="none" w:sz="0" w:space="0" w:color="auto"/>
        <w:bottom w:val="none" w:sz="0" w:space="0" w:color="auto"/>
        <w:right w:val="none" w:sz="0" w:space="0" w:color="auto"/>
      </w:divBdr>
    </w:div>
    <w:div w:id="338434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84C82-B954-4763-AF84-685ED124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云南省烟草专卖局关于印发云南省XX县（市、区）烟草制品零售点合理布局</dc:title>
  <dc:creator>Windows 用户</dc:creator>
  <cp:lastModifiedBy>Administrator</cp:lastModifiedBy>
  <cp:revision>157</cp:revision>
  <cp:lastPrinted>2024-09-26T14:03:00Z</cp:lastPrinted>
  <dcterms:created xsi:type="dcterms:W3CDTF">2024-07-22T09:42:00Z</dcterms:created>
  <dcterms:modified xsi:type="dcterms:W3CDTF">2024-10-09T00:42:00Z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2024-07-22T09:42:44Z</vt:filetime>
  </property>
</Properties>
</file>