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仿宋_GB2312" w:hAnsi="Times New Roman" w:eastAsia="仿宋_GB2312" w:cs="Times New Roman"/>
          <w:color w:val="auto"/>
          <w:sz w:val="32"/>
          <w:szCs w:val="32"/>
        </w:rPr>
      </w:pPr>
      <w:bookmarkStart w:id="5" w:name="_GoBack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    鹤庆县园地、林地、草地定级和基准地价成果</w:t>
      </w:r>
    </w:p>
    <w:bookmarkEnd w:id="5"/>
    <w:p>
      <w:pPr>
        <w:pStyle w:val="2"/>
        <w:spacing w:before="0" w:afterLines="0"/>
        <w:jc w:val="left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一、园地</w:t>
      </w: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（一）园地定级结果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表1  鹤庆县园地级别面积统计表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5"/>
        <w:gridCol w:w="1725"/>
        <w:gridCol w:w="17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bookmarkStart w:id="0" w:name="_Hlk150962209"/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级别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地类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1级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2级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3级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果园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1144.27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3644.22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1240.14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6028.63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茶园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0.21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其他园地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942.18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856.33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301.6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2100.11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2086.66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4500.55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1541.74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8128.95</w:t>
            </w:r>
          </w:p>
        </w:tc>
      </w:tr>
      <w:bookmarkEnd w:id="0"/>
    </w:tbl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bookmarkStart w:id="1" w:name="_Hlk150959790"/>
      <w:r>
        <w:rPr>
          <w:rFonts w:hint="eastAsia" w:ascii="仿宋_GB2312" w:hAnsi="Times New Roman" w:eastAsia="仿宋_GB2312"/>
          <w:b/>
          <w:bCs/>
          <w:color w:val="auto"/>
          <w:sz w:val="24"/>
        </w:rPr>
        <w:t>表2  鹤庆县果园级别分乡镇面积统计表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9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云鹤镇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7.49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7.49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辛屯镇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180.73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13.42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194.23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松桂镇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52.80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72.20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2.23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127.23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黄坪镇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629.99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2853.85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541.37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4025.21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草海镇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20.34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22.47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42.86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西邑镇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50.72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178.35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132.03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361.10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龙开口镇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42.87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429.72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542.99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1015.58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金墩乡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144.96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5.38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150.34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六合彝族乡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14.37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68.83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21.39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104.59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1144.27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3644.22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1240.14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6028.63 </w:t>
            </w:r>
          </w:p>
        </w:tc>
      </w:tr>
      <w:bookmarkEnd w:id="1"/>
    </w:tbl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表3  鹤庆县茶园级别分乡镇面积统计表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4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辛屯镇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0.21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--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0.21</w:t>
            </w:r>
          </w:p>
        </w:tc>
      </w:tr>
    </w:tbl>
    <w:p>
      <w:pPr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br w:type="page"/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表4  鹤庆县其他园地级别分乡镇面积统计表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471"/>
        <w:gridCol w:w="1471"/>
        <w:gridCol w:w="14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49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云鹤镇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16.37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11.27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辛屯镇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121.47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257.38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378.92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松桂镇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9.07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169.35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25.16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203.58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黄坪镇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70.29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112.91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183.20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草海镇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252.49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21.60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1.70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275.79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西邑镇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22.66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68.93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91.59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龙开口镇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6.69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57.01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金墩乡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542.78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138.47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0.84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682.09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六合彝族乡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--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158.62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34.98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 xml:space="preserve">193.60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942.18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856.33 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301.60 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2100.11 </w:t>
            </w:r>
          </w:p>
        </w:tc>
      </w:tr>
    </w:tbl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（二）园地基准地价成果</w:t>
      </w: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1、园地基准地价内涵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园地基准地价是在一定的行政区域范围内，以园地级别为基本单位，针对园地的特定权利、类型、公开市场条件，评估确定各级别在一定园地利用类型、平均稳定收益水平条件下于估价期日的平均价格水平。鹤庆县园地基准地价内涵界定为：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（1）园地权利：园地承包经营权；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（2）园地权利年期：30年。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（3）园地利用类型：果园、茶园和其他园地。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（4）园地基础设施条件：区域内道路通达，有水源保障且有基本的排水与灌溉设施。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（5）估价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  <w:lang w:eastAsia="zh-CN"/>
        </w:rPr>
        <w:t>日期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：2023年1月1日。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（6）价值类型：公开市场价值。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注：本次园地基准地价制定仅考虑土地的生产利用价值，暂不考虑地上作物的价值。</w:t>
      </w:r>
    </w:p>
    <w:p>
      <w:pPr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br w:type="page"/>
      </w: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2、园地基准地价统计表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表5  鹤庆县园地基准地价统计表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利用类型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基准地价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面积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（公顷）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所占比例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元/m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万元/亩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果园（含茶园）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37.50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2.50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1144.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48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32.10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2.14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3644.22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28.80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1.92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1240.14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6028.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4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74.17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其他园地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37.20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2.48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942.18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31.95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2.13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856.33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28.65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1.91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301.60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2100.11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 xml:space="preserve">8128.95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100</w:t>
            </w:r>
          </w:p>
        </w:tc>
      </w:tr>
    </w:tbl>
    <w:p>
      <w:pPr>
        <w:pStyle w:val="6"/>
        <w:spacing w:line="360" w:lineRule="auto"/>
        <w:ind w:firstLine="750" w:firstLineChars="3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pStyle w:val="2"/>
        <w:spacing w:before="0" w:afterLines="0"/>
        <w:jc w:val="left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二、林地</w:t>
      </w: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（一）林地定级结果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表6  鹤庆县林地定级结果统计表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09"/>
        <w:gridCol w:w="1704"/>
        <w:gridCol w:w="17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10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林地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18370.38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83155.93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48914.02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150440.33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占比</w:t>
            </w:r>
          </w:p>
        </w:tc>
        <w:tc>
          <w:tcPr>
            <w:tcW w:w="1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12.21%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55.28%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32.51%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100%</w:t>
            </w:r>
          </w:p>
        </w:tc>
      </w:tr>
    </w:tbl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表7  鹤庆县林地定级结果按乡镇统计表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474"/>
        <w:gridCol w:w="1474"/>
        <w:gridCol w:w="147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4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云鹤镇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141.95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128.27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130.18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400.40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辛屯镇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404.20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2385.13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2556.65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5345.98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松桂镇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2994.98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12009.32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9375.13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24379.43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黄坪镇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2927.36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20266.73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7109.16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30303.25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草海镇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1979.66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10464.30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7272.55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19716.51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西邑镇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3753.69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13205.80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3941.42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20900.91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龙开口镇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1227.32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7970.56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9817.70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19015.58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金墩乡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3848.04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7890.93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1895.62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13634.59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六合彝族乡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1093.18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8834.89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6815.61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16743.68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18370.38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83155.93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48914.02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150440.33</w:t>
            </w:r>
          </w:p>
        </w:tc>
      </w:tr>
    </w:tbl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表8  鹤庆县林地定级结果按地类统计表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乔木林地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14892.38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67803.85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36945.95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119642.18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竹林地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9.28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1.85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0.23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灌木林地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3028.29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14202.52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10235.75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27466.56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其他林地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440.43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1147.71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1732.09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3320.23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18370.38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83155.93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48914.02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150440.33</w:t>
            </w:r>
          </w:p>
        </w:tc>
      </w:tr>
    </w:tbl>
    <w:p>
      <w:pPr>
        <w:pStyle w:val="6"/>
        <w:spacing w:line="360" w:lineRule="auto"/>
        <w:ind w:firstLine="750" w:firstLineChars="3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  <w:sectPr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（二）林地基准地价成果</w:t>
      </w: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bookmarkStart w:id="2" w:name="_Hlk153443679"/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1、林地基准地价内涵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林地基准地价内涵主要包括林地权利、林地权利年期、林地利用类型、林业设施状况、基准日、地上附着物和定着物等要素。</w:t>
      </w:r>
      <w:bookmarkEnd w:id="2"/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本次林地基准地价制定包含地上附着物和定着物价值。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鹤庆县林地基准地价内涵界定为：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（1）林地权利：林地承包经营权；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（2）林地权利年期：70年；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（3）林地利用类型：乔木林地、竹林地、灌木林地、其他林地；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（4）估价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  <w:lang w:eastAsia="zh-CN"/>
        </w:rPr>
        <w:t>日期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：2023年1月1日；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（5）林业设施状况：区域内道路通达；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（6）地上附着物和定着物：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地上附着物和定着物内涵主要是对优势树种、龄组、株数、林木主导功能等的界定，具体如下表所示。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表9  鹤庆县地上附着物和定着物内涵设定一览表</w:t>
      </w:r>
    </w:p>
    <w:tbl>
      <w:tblPr>
        <w:tblStyle w:val="11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林地利用类型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优势树种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龄组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株数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林木主导功能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乔木林地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云南松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成熟林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160株/亩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一般用材林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竹林地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散生杂竹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灌木林地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杂灌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其他林地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疏林、未成林、苗圃等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--</w:t>
            </w:r>
          </w:p>
        </w:tc>
      </w:tr>
    </w:tbl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7.价值类型：公开市场价值。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2、林地基准地价统计表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bookmarkStart w:id="3" w:name="_Toc166686085"/>
      <w:r>
        <w:rPr>
          <w:rFonts w:hint="eastAsia" w:ascii="仿宋_GB2312" w:hAnsi="Times New Roman" w:eastAsia="仿宋_GB2312"/>
          <w:b/>
          <w:bCs/>
          <w:color w:val="auto"/>
          <w:sz w:val="24"/>
        </w:rPr>
        <w:t>表10  鹤庆县林地基准地价结果表</w:t>
      </w:r>
      <w:bookmarkEnd w:id="3"/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2"/>
        <w:gridCol w:w="1422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Header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利用类型</w:t>
            </w:r>
          </w:p>
        </w:tc>
        <w:tc>
          <w:tcPr>
            <w:tcW w:w="250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基准地价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（公顷）</w:t>
            </w:r>
          </w:p>
        </w:tc>
        <w:tc>
          <w:tcPr>
            <w:tcW w:w="83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所占比例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8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万元/公顷</w:t>
            </w:r>
          </w:p>
        </w:tc>
        <w:tc>
          <w:tcPr>
            <w:tcW w:w="8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万元/亩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乔木林地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1级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25.50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1.70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14892.38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2级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20.85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1.39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67803.85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3级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17.55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1.17 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36945.95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119642.18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79.53%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竹林地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1级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21.60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1.44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9.28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2级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17.40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1.16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1.85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3级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14.40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0.96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0.23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11.36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灌木林地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1级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17.55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1.17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3028.29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2级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13.80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0.92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14202.52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9.44%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3级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11.10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0.74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10235.75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27466.56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其他林地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1级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19.65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1.31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440.43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2级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15.60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1.04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1147.71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21"/>
              </w:rPr>
              <w:t>3级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12.60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0.84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1732.09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3320.23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--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</w:rPr>
              <w:t>150440.33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100%</w:t>
            </w:r>
          </w:p>
        </w:tc>
      </w:tr>
    </w:tbl>
    <w:p>
      <w:pPr>
        <w:adjustRightInd w:val="0"/>
        <w:snapToGrid w:val="0"/>
        <w:jc w:val="center"/>
        <w:rPr>
          <w:rFonts w:ascii="仿宋_GB2312" w:hAnsi="Times New Roman" w:eastAsia="仿宋_GB2312" w:cs="Times New Roman"/>
          <w:b/>
          <w:bCs/>
          <w:color w:val="auto"/>
          <w:sz w:val="24"/>
          <w:szCs w:val="24"/>
        </w:rPr>
      </w:pPr>
    </w:p>
    <w:p>
      <w:pPr>
        <w:pStyle w:val="7"/>
        <w:adjustRightInd w:val="0"/>
        <w:snapToGrid w:val="0"/>
        <w:spacing w:after="0" w:line="240" w:lineRule="auto"/>
        <w:ind w:firstLine="440"/>
        <w:rPr>
          <w:rFonts w:ascii="仿宋_GB2312" w:hAnsi="Times New Roman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</w:rPr>
        <w:br w:type="page"/>
      </w:r>
    </w:p>
    <w:p>
      <w:pPr>
        <w:rPr>
          <w:rFonts w:ascii="仿宋_GB2312" w:hAnsi="Times New Roman" w:eastAsia="仿宋_GB2312" w:cs="Times New Roman"/>
          <w:color w:val="auto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spacing w:before="0" w:afterLines="0"/>
        <w:jc w:val="left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三、草地</w:t>
      </w: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（一）草地定级结果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表11  鹤庆县草地级别面积统计表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991"/>
        <w:gridCol w:w="213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地类</w:t>
            </w:r>
          </w:p>
        </w:tc>
        <w:tc>
          <w:tcPr>
            <w:tcW w:w="11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12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11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其他草地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7453.22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6445.08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13898.30</w:t>
            </w:r>
          </w:p>
        </w:tc>
      </w:tr>
    </w:tbl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r>
        <w:rPr>
          <w:rFonts w:hint="eastAsia" w:ascii="仿宋_GB2312" w:hAnsi="Times New Roman" w:eastAsia="仿宋_GB2312"/>
          <w:b/>
          <w:bCs/>
          <w:color w:val="auto"/>
          <w:sz w:val="24"/>
        </w:rPr>
        <w:t>表12  鹤庆县其他草地级别分乡镇面积统计表</w:t>
      </w:r>
    </w:p>
    <w:p>
      <w:pPr>
        <w:pStyle w:val="5"/>
        <w:jc w:val="right"/>
        <w:rPr>
          <w:rFonts w:ascii="仿宋_GB2312" w:hAnsi="Times New Roman" w:eastAsia="仿宋_GB2312" w:cs="Times New Roman"/>
          <w:color w:val="auto"/>
        </w:rPr>
      </w:pPr>
      <w:r>
        <w:rPr>
          <w:rFonts w:hint="eastAsia" w:ascii="仿宋_GB2312" w:hAnsi="Times New Roman" w:eastAsia="仿宋_GB2312" w:cs="Times New Roman"/>
          <w:color w:val="auto"/>
        </w:rPr>
        <w:t>单位：公顷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49" w:type="pct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行政区</w:t>
            </w:r>
          </w:p>
        </w:tc>
        <w:tc>
          <w:tcPr>
            <w:tcW w:w="12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1级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2级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云鹤镇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59.33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103.29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162.62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辛屯镇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967.83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13.2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981.03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松桂镇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875.9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1307.24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2183.14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黄坪镇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791.48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1502.56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2294.04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草海镇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1505.72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684.35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2190.07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西邑镇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1314.45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977.84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2292.29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龙开口镇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521.09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516.39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1037.48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金墩乡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918.13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786.47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1704.6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六合彝族乡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499.29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553.74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1053.03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7453.22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6445.08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13898.3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  <w:t>0</w:t>
            </w:r>
          </w:p>
        </w:tc>
      </w:tr>
    </w:tbl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spacing w:line="360" w:lineRule="auto"/>
        <w:ind w:firstLine="482"/>
        <w:outlineLvl w:val="2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（二）草地基准地价成果</w:t>
      </w: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1、草地基准地价内涵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草地基准地价，是在一定的行政区域范围内，针对草地的特定权利、区分草地类型，以草地级别为单位，评估并确定各级别平均条件下于评估基准日的平均价格水平。鹤庆县草地基准地价内涵界定为：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（1）草地权利：草地承包经营权。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（2）草地权利年期：30年。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（3）草地利用类型：其他草地。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（4）草地基本设施状况：其他草地区域内道路通达。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（5）估价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  <w:lang w:eastAsia="zh-CN"/>
        </w:rPr>
        <w:t>日期</w:t>
      </w: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：2023年1月1日。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（6）价值类型：公开市场价值。</w:t>
      </w:r>
    </w:p>
    <w:p>
      <w:pPr>
        <w:pStyle w:val="6"/>
        <w:spacing w:line="360" w:lineRule="auto"/>
        <w:ind w:firstLine="500" w:firstLineChars="2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auto"/>
          <w:spacing w:val="5"/>
          <w:sz w:val="24"/>
          <w:szCs w:val="24"/>
        </w:rPr>
        <w:t>注：本次草地基准地价制定仅考虑土地的生产利用价值，暂不考虑地上作物的价值。</w:t>
      </w:r>
    </w:p>
    <w:p>
      <w:pPr>
        <w:pStyle w:val="6"/>
        <w:spacing w:line="360" w:lineRule="auto"/>
        <w:ind w:firstLine="750" w:firstLineChars="300"/>
        <w:rPr>
          <w:rFonts w:ascii="仿宋_GB2312" w:hAnsi="Times New Roman" w:eastAsia="仿宋_GB2312" w:cs="Times New Roman"/>
          <w:color w:val="auto"/>
          <w:spacing w:val="5"/>
          <w:sz w:val="24"/>
          <w:szCs w:val="24"/>
        </w:rPr>
      </w:pPr>
    </w:p>
    <w:p>
      <w:pPr>
        <w:spacing w:line="360" w:lineRule="auto"/>
        <w:ind w:firstLine="48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2、草地基准地价统计表</w:t>
      </w:r>
    </w:p>
    <w:p>
      <w:pPr>
        <w:pStyle w:val="4"/>
        <w:spacing w:before="62" w:beforeLines="20" w:after="62" w:afterLines="20" w:line="360" w:lineRule="auto"/>
        <w:ind w:firstLine="482"/>
        <w:jc w:val="center"/>
        <w:rPr>
          <w:rFonts w:ascii="仿宋_GB2312" w:hAnsi="Times New Roman" w:eastAsia="仿宋_GB2312"/>
          <w:b/>
          <w:bCs/>
          <w:color w:val="auto"/>
          <w:sz w:val="24"/>
        </w:rPr>
      </w:pPr>
      <w:bookmarkStart w:id="4" w:name="_Toc166159281"/>
      <w:r>
        <w:rPr>
          <w:rFonts w:hint="eastAsia" w:ascii="仿宋_GB2312" w:hAnsi="Times New Roman" w:eastAsia="仿宋_GB2312"/>
          <w:b/>
          <w:bCs/>
          <w:color w:val="auto"/>
          <w:sz w:val="24"/>
        </w:rPr>
        <w:t>表13  鹤庆县草地基准地价统计表</w:t>
      </w:r>
      <w:bookmarkEnd w:id="4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利用类型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基准地价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面积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（公顷）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所占比例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万元/公顷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1"/>
              </w:rPr>
              <w:t>万元/亩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其他草地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12.00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0.8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7453.22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9.00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0.6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6445.08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 xml:space="preserve">13898.30 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宋体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100</w:t>
            </w:r>
          </w:p>
        </w:tc>
      </w:tr>
    </w:tbl>
    <w:p>
      <w:pPr>
        <w:pStyle w:val="13"/>
        <w:ind w:firstLine="1260" w:firstLineChars="600"/>
        <w:rPr>
          <w:rFonts w:ascii="仿宋_GB2312" w:eastAsia="仿宋_GB2312"/>
          <w:color w:val="auto"/>
        </w:rPr>
      </w:pPr>
    </w:p>
    <w:p>
      <w:pPr>
        <w:pStyle w:val="13"/>
        <w:ind w:firstLine="1260" w:firstLineChars="600"/>
        <w:rPr>
          <w:rFonts w:ascii="仿宋_GB2312" w:eastAsia="仿宋_GB2312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Tg1MWY3M2I4ZDg2OTdiN2IzYzlkNTY3ZTdkMTcifQ=="/>
    <w:docVar w:name="KSO_WPS_MARK_KEY" w:val="20c9a25c-622c-4370-a637-d690b1313005"/>
  </w:docVars>
  <w:rsids>
    <w:rsidRoot w:val="00873333"/>
    <w:rsid w:val="00104C52"/>
    <w:rsid w:val="00873333"/>
    <w:rsid w:val="0B3802FC"/>
    <w:rsid w:val="103510F8"/>
    <w:rsid w:val="1CBC1628"/>
    <w:rsid w:val="1F9B1884"/>
    <w:rsid w:val="2665270F"/>
    <w:rsid w:val="381248DA"/>
    <w:rsid w:val="46DE125C"/>
    <w:rsid w:val="4E634283"/>
    <w:rsid w:val="58F524AB"/>
    <w:rsid w:val="6A4E7F61"/>
    <w:rsid w:val="71D46725"/>
    <w:rsid w:val="77D8771C"/>
    <w:rsid w:val="783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100" w:afterLines="100" w:line="360" w:lineRule="auto"/>
      <w:jc w:val="center"/>
      <w:outlineLvl w:val="2"/>
    </w:pPr>
    <w:rPr>
      <w:rFonts w:ascii="Calibri" w:hAnsi="Calibri" w:eastAsia="黑体" w:cs="Calibri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widowControl/>
      <w:spacing w:after="120"/>
      <w:jc w:val="left"/>
    </w:pPr>
    <w:rPr>
      <w:rFonts w:ascii="Calibri" w:hAnsi="Calibri" w:eastAsia="宋体" w:cs="Times New Roman"/>
      <w:szCs w:val="24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6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宋体"/>
      <w:kern w:val="0"/>
      <w:sz w:val="20"/>
      <w:szCs w:val="20"/>
      <w:lang w:val="en-GB"/>
    </w:rPr>
  </w:style>
  <w:style w:type="paragraph" w:styleId="7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2001</Words>
  <Characters>3483</Characters>
  <Lines>77</Lines>
  <Paragraphs>21</Paragraphs>
  <TotalTime>20</TotalTime>
  <ScaleCrop>false</ScaleCrop>
  <LinksUpToDate>false</LinksUpToDate>
  <CharactersWithSpaces>3625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2024-07-30T07:27:00Z</dcterms:created>
  <dc:creator>dqy</dc:creator>
  <cp:lastModifiedBy>Administrator</cp:lastModifiedBy>
  <dcterms:modified xsi:type="dcterms:W3CDTF">2024-09-11T07:37:17Z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9F6EA28967C24F6DA6B402FBE794E787</vt:lpwstr>
  </property>
</Properties>
</file>