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pBdr>
          <w:bottom w:val="none" w:color="auto" w:sz="0" w:space="0"/>
        </w:pBdr>
        <w:spacing w:line="360" w:lineRule="auto"/>
        <w:ind w:right="315" w:rightChars="150" w:firstLine="0" w:firstLineChars="0"/>
        <w:rPr>
          <w:rFonts w:ascii="仿宋_GB2312" w:hAnsi="Times New Roman" w:eastAsia="仿宋_GB2312" w:cs="Times New Roman"/>
          <w:b/>
          <w:sz w:val="44"/>
          <w:szCs w:val="44"/>
          <w:highlight w:val="none"/>
        </w:rPr>
      </w:pPr>
      <w:r>
        <w:rPr>
          <w:rFonts w:hint="eastAsia" w:ascii="仿宋_GB2312" w:hAnsi="Times New Roman" w:eastAsia="仿宋_GB2312" w:cs="Times New Roman"/>
          <w:b/>
          <w:sz w:val="44"/>
          <w:szCs w:val="44"/>
          <w:highlight w:val="none"/>
        </w:rPr>
        <w:t>关于</w:t>
      </w:r>
      <w:r>
        <w:rPr>
          <w:rFonts w:hint="eastAsia" w:ascii="仿宋_GB2312" w:hAnsi="Times New Roman" w:eastAsia="仿宋_GB2312" w:cs="Times New Roman"/>
          <w:b/>
          <w:sz w:val="44"/>
          <w:szCs w:val="44"/>
          <w:highlight w:val="none"/>
          <w:lang w:eastAsia="zh-CN"/>
        </w:rPr>
        <w:t>鹤庆县</w:t>
      </w:r>
      <w:r>
        <w:rPr>
          <w:rFonts w:hint="eastAsia" w:ascii="仿宋_GB2312" w:hAnsi="Times New Roman" w:eastAsia="仿宋_GB2312" w:cs="Times New Roman"/>
          <w:b/>
          <w:sz w:val="44"/>
          <w:szCs w:val="44"/>
          <w:highlight w:val="none"/>
        </w:rPr>
        <w:t>园地、林地、草地定级和基准地价成果公布实施的公告</w:t>
      </w:r>
    </w:p>
    <w:p>
      <w:pPr>
        <w:pStyle w:val="22"/>
        <w:pBdr>
          <w:bottom w:val="none" w:color="auto" w:sz="0" w:space="0"/>
        </w:pBdr>
        <w:spacing w:line="360" w:lineRule="auto"/>
        <w:ind w:right="315" w:rightChars="150" w:firstLine="0" w:firstLineChars="0"/>
        <w:rPr>
          <w:rFonts w:ascii="仿宋_GB2312" w:hAnsi="Times New Roman" w:eastAsia="仿宋_GB2312" w:cs="Times New Roman"/>
          <w:b/>
          <w:sz w:val="30"/>
          <w:szCs w:val="30"/>
          <w:highlight w:val="none"/>
        </w:rPr>
      </w:pPr>
    </w:p>
    <w:p>
      <w:pPr>
        <w:spacing w:line="360" w:lineRule="auto"/>
        <w:ind w:firstLine="660" w:firstLineChars="200"/>
        <w:jc w:val="left"/>
        <w:rPr>
          <w:rFonts w:ascii="仿宋_GB2312" w:hAnsi="Times New Roman" w:eastAsia="仿宋_GB2312" w:cs="Times New Roman"/>
          <w:spacing w:val="5"/>
          <w:kern w:val="0"/>
          <w:sz w:val="32"/>
          <w:szCs w:val="32"/>
          <w:highlight w:val="none"/>
        </w:rPr>
      </w:pPr>
      <w:r>
        <w:rPr>
          <w:rFonts w:hint="eastAsia" w:ascii="仿宋_GB2312" w:hAnsi="Times New Roman" w:eastAsia="仿宋_GB2312" w:cs="Times New Roman"/>
          <w:spacing w:val="5"/>
          <w:kern w:val="0"/>
          <w:sz w:val="32"/>
          <w:szCs w:val="32"/>
          <w:highlight w:val="none"/>
        </w:rPr>
        <w:t>根据《自然资源部办公厅关于做好园地林地草地定级和基准地价制定有关工作的通知》（自然资办函〔2023〕399号）、《云南省自然资源厅转发自然资源部办公厅关于做好园地林地草地定级和基准地价制定有关工作的通知》（云自然资便笺〔2023〕969号）以及《云南省园地、林地、草地分等定级工作实施方案》，为加快推进园地、林地、草地分等定级和自然资源政府公示地价体系构建工作，</w:t>
      </w:r>
      <w:r>
        <w:rPr>
          <w:rFonts w:hint="eastAsia" w:ascii="仿宋_GB2312" w:hAnsi="Times New Roman" w:eastAsia="仿宋_GB2312" w:cs="Times New Roman"/>
          <w:spacing w:val="5"/>
          <w:kern w:val="0"/>
          <w:sz w:val="32"/>
          <w:szCs w:val="32"/>
          <w:highlight w:val="none"/>
          <w:lang w:eastAsia="zh-CN"/>
        </w:rPr>
        <w:t>鹤庆县</w:t>
      </w:r>
      <w:r>
        <w:rPr>
          <w:rFonts w:hint="eastAsia" w:ascii="仿宋_GB2312" w:hAnsi="Times New Roman" w:eastAsia="仿宋_GB2312" w:cs="Times New Roman"/>
          <w:spacing w:val="5"/>
          <w:kern w:val="0"/>
          <w:sz w:val="32"/>
          <w:szCs w:val="32"/>
          <w:highlight w:val="none"/>
        </w:rPr>
        <w:t>开展了园地、林地、草地定级和基准地价制定工作。该成果经过意见征询、成果听证、省级和国家级质检，并于2024年</w:t>
      </w:r>
      <w:r>
        <w:rPr>
          <w:rFonts w:hint="eastAsia" w:ascii="仿宋_GB2312" w:hAnsi="Times New Roman" w:eastAsia="仿宋_GB2312" w:cs="Times New Roman"/>
          <w:spacing w:val="5"/>
          <w:kern w:val="0"/>
          <w:sz w:val="32"/>
          <w:szCs w:val="32"/>
          <w:highlight w:val="none"/>
          <w:lang w:val="en-US" w:eastAsia="zh-CN"/>
        </w:rPr>
        <w:t>4</w:t>
      </w:r>
      <w:r>
        <w:rPr>
          <w:rFonts w:hint="eastAsia" w:ascii="仿宋_GB2312" w:hAnsi="Times New Roman" w:eastAsia="仿宋_GB2312" w:cs="Times New Roman"/>
          <w:spacing w:val="5"/>
          <w:kern w:val="0"/>
          <w:sz w:val="32"/>
          <w:szCs w:val="32"/>
          <w:highlight w:val="none"/>
        </w:rPr>
        <w:t>月</w:t>
      </w:r>
      <w:r>
        <w:rPr>
          <w:rFonts w:hint="eastAsia" w:ascii="仿宋_GB2312" w:hAnsi="Times New Roman" w:eastAsia="仿宋_GB2312" w:cs="Times New Roman"/>
          <w:spacing w:val="5"/>
          <w:kern w:val="0"/>
          <w:sz w:val="32"/>
          <w:szCs w:val="32"/>
          <w:highlight w:val="none"/>
          <w:lang w:val="en-US" w:eastAsia="zh-CN"/>
        </w:rPr>
        <w:t>26</w:t>
      </w:r>
      <w:r>
        <w:rPr>
          <w:rFonts w:hint="eastAsia" w:ascii="仿宋_GB2312" w:hAnsi="Times New Roman" w:eastAsia="仿宋_GB2312" w:cs="Times New Roman"/>
          <w:spacing w:val="5"/>
          <w:kern w:val="0"/>
          <w:sz w:val="32"/>
          <w:szCs w:val="32"/>
          <w:highlight w:val="none"/>
        </w:rPr>
        <w:t>日通过云南省自然资源厅验收。</w:t>
      </w:r>
    </w:p>
    <w:p>
      <w:pPr>
        <w:pStyle w:val="16"/>
        <w:spacing w:line="360" w:lineRule="auto"/>
        <w:ind w:firstLine="660" w:firstLineChars="200"/>
        <w:rPr>
          <w:rFonts w:ascii="仿宋_GB2312" w:hAnsi="Times New Roman" w:eastAsia="仿宋_GB2312" w:cs="Times New Roman"/>
          <w:spacing w:val="5"/>
          <w:sz w:val="32"/>
          <w:szCs w:val="32"/>
          <w:highlight w:val="none"/>
          <w:lang w:val="en-US"/>
        </w:rPr>
      </w:pPr>
      <w:r>
        <w:rPr>
          <w:rFonts w:hint="eastAsia" w:ascii="仿宋_GB2312" w:hAnsi="Times New Roman" w:eastAsia="仿宋_GB2312" w:cs="Times New Roman"/>
          <w:spacing w:val="5"/>
          <w:sz w:val="32"/>
          <w:szCs w:val="32"/>
          <w:highlight w:val="none"/>
          <w:lang w:val="en-US"/>
        </w:rPr>
        <w:t>经县政府批准给予公布实施，现将</w:t>
      </w:r>
      <w:r>
        <w:rPr>
          <w:rFonts w:hint="eastAsia" w:ascii="仿宋_GB2312" w:hAnsi="Times New Roman" w:eastAsia="仿宋_GB2312" w:cs="Times New Roman"/>
          <w:spacing w:val="5"/>
          <w:sz w:val="32"/>
          <w:szCs w:val="32"/>
          <w:highlight w:val="none"/>
          <w:lang w:val="en-US" w:eastAsia="zh-CN"/>
        </w:rPr>
        <w:t>鹤庆县</w:t>
      </w:r>
      <w:r>
        <w:rPr>
          <w:rFonts w:hint="eastAsia" w:ascii="仿宋_GB2312" w:hAnsi="Times New Roman" w:eastAsia="仿宋_GB2312" w:cs="Times New Roman"/>
          <w:spacing w:val="5"/>
          <w:sz w:val="32"/>
          <w:szCs w:val="32"/>
          <w:highlight w:val="none"/>
          <w:lang w:val="en-US"/>
        </w:rPr>
        <w:t>园地、林地、草地定级和基准地价成果予以公布，自公布之日起实施。</w:t>
      </w:r>
    </w:p>
    <w:p>
      <w:pPr>
        <w:pStyle w:val="16"/>
        <w:spacing w:line="360" w:lineRule="auto"/>
        <w:ind w:firstLine="660" w:firstLineChars="200"/>
        <w:rPr>
          <w:rFonts w:ascii="仿宋_GB2312" w:hAnsi="Times New Roman" w:eastAsia="仿宋_GB2312" w:cs="Times New Roman"/>
          <w:spacing w:val="5"/>
          <w:sz w:val="32"/>
          <w:szCs w:val="32"/>
          <w:highlight w:val="none"/>
          <w:lang w:val="en-US"/>
        </w:rPr>
      </w:pPr>
    </w:p>
    <w:p>
      <w:pPr>
        <w:pStyle w:val="16"/>
        <w:spacing w:line="360" w:lineRule="auto"/>
        <w:ind w:firstLine="660" w:firstLineChars="200"/>
        <w:jc w:val="right"/>
        <w:rPr>
          <w:rFonts w:ascii="仿宋_GB2312" w:hAnsi="Times New Roman" w:eastAsia="仿宋_GB2312" w:cs="Times New Roman"/>
          <w:spacing w:val="5"/>
          <w:sz w:val="32"/>
          <w:szCs w:val="32"/>
          <w:highlight w:val="none"/>
          <w:lang w:val="en-US"/>
        </w:rPr>
      </w:pPr>
      <w:bookmarkStart w:id="5" w:name="_GoBack"/>
      <w:bookmarkEnd w:id="5"/>
      <w:r>
        <w:rPr>
          <w:rFonts w:hint="eastAsia" w:ascii="仿宋_GB2312" w:hAnsi="Times New Roman" w:eastAsia="仿宋_GB2312" w:cs="Times New Roman"/>
          <w:spacing w:val="5"/>
          <w:sz w:val="32"/>
          <w:szCs w:val="32"/>
          <w:highlight w:val="none"/>
          <w:lang w:val="en-US" w:eastAsia="zh-CN"/>
        </w:rPr>
        <w:t>鹤庆县</w:t>
      </w:r>
      <w:r>
        <w:rPr>
          <w:rFonts w:hint="eastAsia" w:ascii="仿宋_GB2312" w:hAnsi="Times New Roman" w:eastAsia="仿宋_GB2312" w:cs="Times New Roman"/>
          <w:spacing w:val="5"/>
          <w:sz w:val="32"/>
          <w:szCs w:val="32"/>
          <w:highlight w:val="none"/>
          <w:lang w:val="en-US"/>
        </w:rPr>
        <w:t>自然资源局</w:t>
      </w:r>
    </w:p>
    <w:p>
      <w:pPr>
        <w:pStyle w:val="16"/>
        <w:spacing w:line="360" w:lineRule="auto"/>
        <w:ind w:firstLine="640" w:firstLineChars="200"/>
        <w:jc w:val="right"/>
        <w:rPr>
          <w:rFonts w:ascii="仿宋_GB2312" w:hAnsi="Times New Roman" w:eastAsia="仿宋_GB2312" w:cs="Times New Roman"/>
          <w:color w:val="auto"/>
          <w:kern w:val="2"/>
          <w:sz w:val="32"/>
          <w:szCs w:val="32"/>
          <w:highlight w:val="none"/>
          <w:lang w:val="en-US"/>
        </w:rPr>
      </w:pPr>
      <w:r>
        <w:rPr>
          <w:rFonts w:hint="eastAsia" w:ascii="仿宋_GB2312" w:hAnsi="Times New Roman" w:eastAsia="仿宋_GB2312" w:cs="Times New Roman"/>
          <w:color w:val="auto"/>
          <w:kern w:val="2"/>
          <w:sz w:val="32"/>
          <w:szCs w:val="32"/>
          <w:highlight w:val="none"/>
          <w:lang w:val="en-US"/>
        </w:rPr>
        <w:t>2024年</w:t>
      </w:r>
      <w:r>
        <w:rPr>
          <w:rFonts w:hint="eastAsia" w:ascii="仿宋_GB2312" w:hAnsi="Times New Roman" w:eastAsia="仿宋_GB2312" w:cs="Times New Roman"/>
          <w:color w:val="auto"/>
          <w:kern w:val="2"/>
          <w:sz w:val="32"/>
          <w:szCs w:val="32"/>
          <w:highlight w:val="none"/>
          <w:lang w:val="en-US" w:eastAsia="zh-CN"/>
        </w:rPr>
        <w:t>6</w:t>
      </w:r>
      <w:r>
        <w:rPr>
          <w:rFonts w:hint="eastAsia" w:ascii="仿宋_GB2312" w:hAnsi="Times New Roman" w:eastAsia="仿宋_GB2312" w:cs="Times New Roman"/>
          <w:color w:val="auto"/>
          <w:kern w:val="2"/>
          <w:sz w:val="32"/>
          <w:szCs w:val="32"/>
          <w:highlight w:val="none"/>
          <w:lang w:val="en-US"/>
        </w:rPr>
        <w:t>月</w:t>
      </w:r>
      <w:r>
        <w:rPr>
          <w:rFonts w:hint="eastAsia" w:ascii="仿宋_GB2312" w:hAnsi="Times New Roman" w:eastAsia="仿宋_GB2312" w:cs="Times New Roman"/>
          <w:color w:val="auto"/>
          <w:kern w:val="2"/>
          <w:sz w:val="32"/>
          <w:szCs w:val="32"/>
          <w:highlight w:val="none"/>
          <w:lang w:val="en-US" w:eastAsia="zh-CN"/>
        </w:rPr>
        <w:t>13</w:t>
      </w:r>
      <w:r>
        <w:rPr>
          <w:rFonts w:hint="eastAsia" w:ascii="仿宋_GB2312" w:hAnsi="Times New Roman" w:eastAsia="仿宋_GB2312" w:cs="Times New Roman"/>
          <w:color w:val="auto"/>
          <w:kern w:val="2"/>
          <w:sz w:val="32"/>
          <w:szCs w:val="32"/>
          <w:highlight w:val="none"/>
          <w:lang w:val="en-US"/>
        </w:rPr>
        <w:t>日</w:t>
      </w:r>
    </w:p>
    <w:p>
      <w:pPr>
        <w:pStyle w:val="16"/>
        <w:tabs>
          <w:tab w:val="left" w:pos="1569"/>
        </w:tabs>
        <w:spacing w:line="360" w:lineRule="auto"/>
        <w:ind w:firstLine="640" w:firstLineChars="200"/>
        <w:rPr>
          <w:rFonts w:hint="eastAsia" w:ascii="仿宋_GB2312" w:hAnsi="Times New Roman" w:eastAsia="仿宋_GB2312" w:cs="Times New Roman"/>
          <w:color w:val="auto"/>
          <w:kern w:val="2"/>
          <w:sz w:val="32"/>
          <w:szCs w:val="32"/>
          <w:highlight w:val="none"/>
          <w:lang w:val="en-US" w:eastAsia="zh-CN"/>
        </w:rPr>
      </w:pPr>
      <w:r>
        <w:rPr>
          <w:rFonts w:hint="eastAsia" w:ascii="仿宋_GB2312" w:hAnsi="Times New Roman" w:eastAsia="仿宋_GB2312" w:cs="Times New Roman"/>
          <w:color w:val="auto"/>
          <w:kern w:val="2"/>
          <w:sz w:val="32"/>
          <w:szCs w:val="32"/>
          <w:highlight w:val="none"/>
          <w:lang w:val="en-US" w:eastAsia="zh-CN"/>
        </w:rPr>
        <w:tab/>
      </w:r>
    </w:p>
    <w:p>
      <w:pPr>
        <w:pStyle w:val="16"/>
        <w:spacing w:line="312" w:lineRule="auto"/>
        <w:ind w:firstLine="660" w:firstLineChars="200"/>
        <w:rPr>
          <w:rFonts w:ascii="仿宋_GB2312" w:hAnsi="Times New Roman" w:eastAsia="仿宋_GB2312" w:cs="Times New Roman"/>
          <w:spacing w:val="5"/>
          <w:sz w:val="32"/>
          <w:szCs w:val="32"/>
          <w:highlight w:val="none"/>
          <w:lang w:val="en-US"/>
        </w:rPr>
      </w:pPr>
      <w:r>
        <w:rPr>
          <w:rFonts w:hint="eastAsia" w:ascii="仿宋_GB2312" w:hAnsi="Times New Roman" w:eastAsia="仿宋_GB2312" w:cs="Times New Roman"/>
          <w:spacing w:val="5"/>
          <w:sz w:val="32"/>
          <w:szCs w:val="32"/>
          <w:highlight w:val="none"/>
          <w:lang w:val="en-US"/>
        </w:rPr>
        <w:t>附件：</w:t>
      </w:r>
      <w:r>
        <w:rPr>
          <w:rFonts w:hint="eastAsia" w:ascii="仿宋_GB2312" w:hAnsi="Times New Roman" w:eastAsia="仿宋_GB2312" w:cs="Times New Roman"/>
          <w:spacing w:val="5"/>
          <w:sz w:val="32"/>
          <w:szCs w:val="32"/>
          <w:highlight w:val="none"/>
          <w:lang w:val="en-US" w:eastAsia="zh-CN"/>
        </w:rPr>
        <w:t>鹤庆县</w:t>
      </w:r>
      <w:r>
        <w:rPr>
          <w:rFonts w:hint="eastAsia" w:ascii="仿宋_GB2312" w:hAnsi="Times New Roman" w:eastAsia="仿宋_GB2312" w:cs="Times New Roman"/>
          <w:spacing w:val="5"/>
          <w:sz w:val="32"/>
          <w:szCs w:val="32"/>
          <w:highlight w:val="none"/>
          <w:lang w:val="en-US"/>
        </w:rPr>
        <w:t>园地、林地、草地定级和基准地价成果</w:t>
      </w:r>
    </w:p>
    <w:p>
      <w:pPr>
        <w:pStyle w:val="3"/>
        <w:spacing w:before="0" w:after="0" w:line="360" w:lineRule="auto"/>
        <w:jc w:val="center"/>
        <w:rPr>
          <w:rFonts w:ascii="仿宋_GB2312" w:hAnsi="Times New Roman" w:eastAsia="仿宋_GB2312" w:cs="Times New Roman"/>
          <w:sz w:val="32"/>
          <w:szCs w:val="32"/>
          <w:highlight w:val="none"/>
        </w:rPr>
        <w:sectPr>
          <w:headerReference r:id="rId5" w:type="first"/>
          <w:headerReference r:id="rId3" w:type="default"/>
          <w:headerReference r:id="rId4" w:type="even"/>
          <w:pgSz w:w="11906" w:h="16838"/>
          <w:pgMar w:top="1440" w:right="1797" w:bottom="1440" w:left="1797" w:header="851" w:footer="992" w:gutter="0"/>
          <w:cols w:space="425" w:num="1"/>
          <w:docGrid w:type="linesAndChars" w:linePitch="312" w:charSpace="0"/>
        </w:sectPr>
      </w:pPr>
    </w:p>
    <w:p>
      <w:pPr>
        <w:pStyle w:val="3"/>
        <w:spacing w:before="0" w:after="0" w:line="360" w:lineRule="auto"/>
        <w:jc w:val="center"/>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 xml:space="preserve">附件    </w:t>
      </w:r>
      <w:r>
        <w:rPr>
          <w:rFonts w:hint="eastAsia" w:ascii="仿宋_GB2312" w:hAnsi="Times New Roman" w:eastAsia="仿宋_GB2312" w:cs="Times New Roman"/>
          <w:sz w:val="32"/>
          <w:szCs w:val="32"/>
          <w:highlight w:val="none"/>
          <w:lang w:eastAsia="zh-CN"/>
        </w:rPr>
        <w:t>鹤庆县</w:t>
      </w:r>
      <w:r>
        <w:rPr>
          <w:rFonts w:hint="eastAsia" w:ascii="仿宋_GB2312" w:hAnsi="Times New Roman" w:eastAsia="仿宋_GB2312" w:cs="Times New Roman"/>
          <w:sz w:val="32"/>
          <w:szCs w:val="32"/>
          <w:highlight w:val="none"/>
        </w:rPr>
        <w:t>园地、林地、草地定级和基准地价成果</w:t>
      </w:r>
    </w:p>
    <w:p>
      <w:pPr>
        <w:pStyle w:val="2"/>
        <w:spacing w:before="0" w:afterLines="0"/>
        <w:jc w:val="left"/>
        <w:rPr>
          <w:rFonts w:ascii="仿宋_GB2312" w:hAnsi="Times New Roman" w:eastAsia="仿宋_GB2312" w:cs="Times New Roman"/>
          <w:sz w:val="30"/>
          <w:szCs w:val="30"/>
          <w:highlight w:val="none"/>
        </w:rPr>
      </w:pPr>
      <w:r>
        <w:rPr>
          <w:rFonts w:hint="eastAsia" w:ascii="仿宋_GB2312" w:hAnsi="Times New Roman" w:eastAsia="仿宋_GB2312" w:cs="Times New Roman"/>
          <w:sz w:val="30"/>
          <w:szCs w:val="30"/>
          <w:highlight w:val="none"/>
        </w:rPr>
        <w:t>一、园地</w:t>
      </w:r>
    </w:p>
    <w:p>
      <w:pPr>
        <w:spacing w:line="360" w:lineRule="auto"/>
        <w:ind w:firstLine="482"/>
        <w:outlineLvl w:val="2"/>
        <w:rPr>
          <w:rFonts w:ascii="仿宋_GB2312" w:hAnsi="Times New Roman" w:eastAsia="仿宋_GB2312" w:cs="Times New Roman"/>
          <w:b/>
          <w:bCs/>
          <w:sz w:val="28"/>
          <w:szCs w:val="28"/>
          <w:highlight w:val="none"/>
        </w:rPr>
      </w:pPr>
      <w:r>
        <w:rPr>
          <w:rFonts w:hint="eastAsia" w:ascii="仿宋_GB2312" w:hAnsi="Times New Roman" w:eastAsia="仿宋_GB2312" w:cs="Times New Roman"/>
          <w:b/>
          <w:bCs/>
          <w:sz w:val="28"/>
          <w:szCs w:val="28"/>
          <w:highlight w:val="none"/>
        </w:rPr>
        <w:t>（一）园地定级结果</w:t>
      </w:r>
    </w:p>
    <w:p>
      <w:pPr>
        <w:pStyle w:val="11"/>
        <w:spacing w:before="62" w:beforeLines="20" w:after="62" w:afterLines="20" w:line="360" w:lineRule="auto"/>
        <w:ind w:firstLine="482"/>
        <w:jc w:val="center"/>
        <w:rPr>
          <w:rFonts w:ascii="仿宋_GB2312" w:hAnsi="Times New Roman" w:eastAsia="仿宋_GB2312"/>
          <w:b/>
          <w:bCs/>
          <w:sz w:val="24"/>
          <w:highlight w:val="none"/>
        </w:rPr>
      </w:pPr>
      <w:r>
        <w:rPr>
          <w:rFonts w:hint="eastAsia" w:ascii="仿宋_GB2312" w:hAnsi="Times New Roman" w:eastAsia="仿宋_GB2312"/>
          <w:b/>
          <w:bCs/>
          <w:sz w:val="24"/>
          <w:highlight w:val="none"/>
        </w:rPr>
        <w:t xml:space="preserve">表1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园地级别面积统计表</w:t>
      </w:r>
    </w:p>
    <w:p>
      <w:pPr>
        <w:pStyle w:val="12"/>
        <w:jc w:val="right"/>
        <w:rPr>
          <w:rFonts w:ascii="仿宋_GB2312" w:hAnsi="Times New Roman" w:eastAsia="仿宋_GB2312" w:cs="Times New Roman"/>
          <w:highlight w:val="none"/>
        </w:rPr>
      </w:pPr>
      <w:r>
        <w:rPr>
          <w:rFonts w:hint="eastAsia" w:ascii="仿宋_GB2312" w:hAnsi="Times New Roman" w:eastAsia="仿宋_GB2312" w:cs="Times New Roman"/>
          <w:highlight w:val="none"/>
        </w:rPr>
        <w:t>单位：公顷</w:t>
      </w:r>
    </w:p>
    <w:tbl>
      <w:tblPr>
        <w:tblStyle w:val="3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1725"/>
        <w:gridCol w:w="1725"/>
        <w:gridCol w:w="172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1" w:type="pct"/>
            <w:tcBorders>
              <w:tl2br w:val="single" w:color="auto" w:sz="4" w:space="0"/>
            </w:tcBorders>
            <w:vAlign w:val="center"/>
          </w:tcPr>
          <w:p>
            <w:pPr>
              <w:widowControl/>
              <w:jc w:val="right"/>
              <w:textAlignment w:val="center"/>
              <w:rPr>
                <w:rFonts w:ascii="仿宋_GB2312" w:hAnsi="Times New Roman" w:eastAsia="仿宋_GB2312" w:cs="Times New Roman"/>
                <w:b/>
                <w:bCs/>
                <w:kern w:val="0"/>
                <w:szCs w:val="21"/>
                <w:highlight w:val="none"/>
                <w:lang w:bidi="ar"/>
              </w:rPr>
            </w:pPr>
            <w:bookmarkStart w:id="0" w:name="_Hlk150962209"/>
            <w:r>
              <w:rPr>
                <w:rFonts w:hint="eastAsia" w:ascii="仿宋_GB2312" w:hAnsi="Times New Roman" w:eastAsia="仿宋_GB2312" w:cs="Times New Roman"/>
                <w:b/>
                <w:bCs/>
                <w:kern w:val="0"/>
                <w:szCs w:val="21"/>
                <w:highlight w:val="none"/>
                <w:lang w:bidi="ar"/>
              </w:rPr>
              <w:t>级别</w:t>
            </w:r>
          </w:p>
          <w:p>
            <w:pPr>
              <w:widowControl/>
              <w:jc w:val="left"/>
              <w:textAlignment w:val="center"/>
              <w:rPr>
                <w:rFonts w:ascii="仿宋_GB2312" w:hAnsi="Times New Roman" w:eastAsia="仿宋_GB2312" w:cs="Times New Roman"/>
                <w:b/>
                <w:bCs/>
                <w:kern w:val="0"/>
                <w:szCs w:val="21"/>
                <w:highlight w:val="none"/>
                <w:lang w:bidi="ar"/>
              </w:rPr>
            </w:pPr>
            <w:r>
              <w:rPr>
                <w:rFonts w:hint="eastAsia" w:ascii="仿宋_GB2312" w:hAnsi="Times New Roman" w:eastAsia="仿宋_GB2312" w:cs="Times New Roman"/>
                <w:b/>
                <w:bCs/>
                <w:kern w:val="0"/>
                <w:szCs w:val="21"/>
                <w:highlight w:val="none"/>
                <w:lang w:bidi="ar"/>
              </w:rPr>
              <w:t>地类</w:t>
            </w:r>
          </w:p>
        </w:tc>
        <w:tc>
          <w:tcPr>
            <w:tcW w:w="1012" w:type="pct"/>
            <w:vAlign w:val="center"/>
          </w:tcPr>
          <w:p>
            <w:pPr>
              <w:widowControl/>
              <w:jc w:val="center"/>
              <w:textAlignment w:val="center"/>
              <w:rPr>
                <w:rFonts w:ascii="仿宋_GB2312" w:hAnsi="Times New Roman" w:eastAsia="仿宋_GB2312" w:cs="Times New Roman"/>
                <w:b/>
                <w:bCs/>
                <w:kern w:val="0"/>
                <w:szCs w:val="21"/>
                <w:highlight w:val="none"/>
                <w:lang w:bidi="ar"/>
              </w:rPr>
            </w:pPr>
            <w:r>
              <w:rPr>
                <w:rFonts w:hint="eastAsia" w:ascii="仿宋_GB2312" w:hAnsi="Times New Roman" w:eastAsia="仿宋_GB2312" w:cs="Times New Roman"/>
                <w:b/>
                <w:bCs/>
                <w:kern w:val="0"/>
                <w:szCs w:val="21"/>
                <w:highlight w:val="none"/>
                <w:lang w:bidi="ar"/>
              </w:rPr>
              <w:t>1级</w:t>
            </w:r>
          </w:p>
        </w:tc>
        <w:tc>
          <w:tcPr>
            <w:tcW w:w="1012" w:type="pct"/>
            <w:vAlign w:val="center"/>
          </w:tcPr>
          <w:p>
            <w:pPr>
              <w:widowControl/>
              <w:jc w:val="center"/>
              <w:textAlignment w:val="center"/>
              <w:rPr>
                <w:rFonts w:ascii="仿宋_GB2312" w:hAnsi="Times New Roman" w:eastAsia="仿宋_GB2312" w:cs="Times New Roman"/>
                <w:b/>
                <w:bCs/>
                <w:kern w:val="0"/>
                <w:szCs w:val="21"/>
                <w:highlight w:val="none"/>
                <w:lang w:bidi="ar"/>
              </w:rPr>
            </w:pPr>
            <w:r>
              <w:rPr>
                <w:rFonts w:hint="eastAsia" w:ascii="仿宋_GB2312" w:hAnsi="Times New Roman" w:eastAsia="仿宋_GB2312" w:cs="Times New Roman"/>
                <w:b/>
                <w:bCs/>
                <w:kern w:val="0"/>
                <w:szCs w:val="21"/>
                <w:highlight w:val="none"/>
                <w:lang w:bidi="ar"/>
              </w:rPr>
              <w:t>2级</w:t>
            </w:r>
          </w:p>
        </w:tc>
        <w:tc>
          <w:tcPr>
            <w:tcW w:w="1012" w:type="pct"/>
            <w:vAlign w:val="center"/>
          </w:tcPr>
          <w:p>
            <w:pPr>
              <w:widowControl/>
              <w:jc w:val="center"/>
              <w:textAlignment w:val="center"/>
              <w:rPr>
                <w:rFonts w:ascii="仿宋_GB2312" w:hAnsi="Times New Roman" w:eastAsia="仿宋_GB2312" w:cs="Times New Roman"/>
                <w:b/>
                <w:bCs/>
                <w:kern w:val="0"/>
                <w:szCs w:val="21"/>
                <w:highlight w:val="none"/>
                <w:lang w:bidi="ar"/>
              </w:rPr>
            </w:pPr>
            <w:r>
              <w:rPr>
                <w:rFonts w:hint="eastAsia" w:ascii="仿宋_GB2312" w:hAnsi="Times New Roman" w:eastAsia="仿宋_GB2312" w:cs="Times New Roman"/>
                <w:b/>
                <w:bCs/>
                <w:kern w:val="0"/>
                <w:szCs w:val="21"/>
                <w:highlight w:val="none"/>
                <w:lang w:bidi="ar"/>
              </w:rPr>
              <w:t>3级</w:t>
            </w:r>
          </w:p>
        </w:tc>
        <w:tc>
          <w:tcPr>
            <w:tcW w:w="953" w:type="pct"/>
            <w:vAlign w:val="center"/>
          </w:tcPr>
          <w:p>
            <w:pPr>
              <w:widowControl/>
              <w:jc w:val="center"/>
              <w:textAlignment w:val="center"/>
              <w:rPr>
                <w:rFonts w:ascii="仿宋_GB2312" w:hAnsi="Times New Roman" w:eastAsia="仿宋_GB2312" w:cs="Times New Roman"/>
                <w:b/>
                <w:bCs/>
                <w:kern w:val="0"/>
                <w:szCs w:val="21"/>
                <w:highlight w:val="none"/>
                <w:lang w:bidi="ar"/>
              </w:rPr>
            </w:pPr>
            <w:r>
              <w:rPr>
                <w:rFonts w:hint="eastAsia" w:ascii="仿宋_GB2312" w:hAnsi="Times New Roman" w:eastAsia="仿宋_GB2312" w:cs="Times New Roman"/>
                <w:b/>
                <w:bCs/>
                <w:kern w:val="0"/>
                <w:szCs w:val="21"/>
                <w:highlight w:val="none"/>
                <w:lang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1" w:type="pct"/>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果园</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1144.27</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3644.22</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1240.14</w:t>
            </w:r>
          </w:p>
        </w:tc>
        <w:tc>
          <w:tcPr>
            <w:tcW w:w="1624" w:type="dxa"/>
            <w:vAlign w:val="center"/>
          </w:tcPr>
          <w:p>
            <w:pPr>
              <w:widowControl/>
              <w:jc w:val="center"/>
              <w:textAlignment w:val="center"/>
              <w:rPr>
                <w:rFonts w:ascii="仿宋_GB2312" w:hAnsi="Times New Roman" w:eastAsia="仿宋_GB2312" w:cs="Times New Roman"/>
                <w:b w:val="0"/>
                <w:bCs w:val="0"/>
                <w:kern w:val="0"/>
                <w:szCs w:val="21"/>
                <w:highlight w:val="none"/>
                <w:lang w:bidi="ar"/>
              </w:rPr>
            </w:pPr>
            <w:r>
              <w:rPr>
                <w:rFonts w:ascii="Times New Roman" w:hAnsi="Times New Roman" w:eastAsia="宋体" w:cs="Times New Roman"/>
                <w:b w:val="0"/>
                <w:bCs w:val="0"/>
                <w:color w:val="auto"/>
                <w:kern w:val="0"/>
                <w:szCs w:val="21"/>
                <w:highlight w:val="none"/>
                <w:lang w:bidi="ar"/>
              </w:rPr>
              <w:t>6028.63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1" w:type="pct"/>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茶园</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0.21</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Times New Roman" w:hAnsi="Times New Roman" w:eastAsia="宋体" w:cs="Times New Roman"/>
                <w:color w:val="auto"/>
                <w:kern w:val="0"/>
                <w:szCs w:val="21"/>
                <w:highlight w:val="none"/>
                <w:lang w:bidi="ar"/>
              </w:rPr>
              <w:t>--</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Times New Roman" w:hAnsi="Times New Roman" w:eastAsia="宋体" w:cs="Times New Roman"/>
                <w:color w:val="auto"/>
                <w:kern w:val="0"/>
                <w:szCs w:val="21"/>
                <w:highlight w:val="none"/>
                <w:lang w:bidi="ar"/>
              </w:rPr>
              <w:t>--</w:t>
            </w:r>
          </w:p>
        </w:tc>
        <w:tc>
          <w:tcPr>
            <w:tcW w:w="1624" w:type="dxa"/>
            <w:vAlign w:val="center"/>
          </w:tcPr>
          <w:p>
            <w:pPr>
              <w:widowControl/>
              <w:jc w:val="center"/>
              <w:textAlignment w:val="center"/>
              <w:rPr>
                <w:rFonts w:ascii="仿宋_GB2312" w:hAnsi="Times New Roman" w:eastAsia="仿宋_GB2312" w:cs="Times New Roman"/>
                <w:b w:val="0"/>
                <w:bCs w:val="0"/>
                <w:kern w:val="0"/>
                <w:szCs w:val="21"/>
                <w:highlight w:val="none"/>
                <w:lang w:bidi="ar"/>
              </w:rPr>
            </w:pPr>
            <w:r>
              <w:rPr>
                <w:rFonts w:ascii="Times New Roman" w:hAnsi="Times New Roman" w:eastAsia="宋体" w:cs="Times New Roman"/>
                <w:b w:val="0"/>
                <w:bCs w:val="0"/>
                <w:color w:val="auto"/>
                <w:kern w:val="0"/>
                <w:szCs w:val="21"/>
                <w:highlight w:val="none"/>
                <w:lang w:bidi="ar"/>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1" w:type="pct"/>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其他园地</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942.18</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856.33</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301.6</w:t>
            </w:r>
          </w:p>
        </w:tc>
        <w:tc>
          <w:tcPr>
            <w:tcW w:w="1624" w:type="dxa"/>
            <w:vAlign w:val="center"/>
          </w:tcPr>
          <w:p>
            <w:pPr>
              <w:widowControl/>
              <w:jc w:val="center"/>
              <w:textAlignment w:val="center"/>
              <w:rPr>
                <w:rFonts w:ascii="仿宋_GB2312" w:hAnsi="Times New Roman" w:eastAsia="仿宋_GB2312" w:cs="Times New Roman"/>
                <w:b w:val="0"/>
                <w:bCs w:val="0"/>
                <w:kern w:val="0"/>
                <w:szCs w:val="21"/>
                <w:highlight w:val="none"/>
                <w:lang w:bidi="ar"/>
              </w:rPr>
            </w:pPr>
            <w:r>
              <w:rPr>
                <w:rFonts w:ascii="Times New Roman" w:hAnsi="Times New Roman" w:eastAsia="宋体" w:cs="Times New Roman"/>
                <w:b w:val="0"/>
                <w:bCs w:val="0"/>
                <w:color w:val="auto"/>
                <w:kern w:val="0"/>
                <w:szCs w:val="21"/>
                <w:highlight w:val="none"/>
                <w:lang w:bidi="ar"/>
              </w:rPr>
              <w:t>2100.11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1" w:type="pct"/>
            <w:vAlign w:val="center"/>
          </w:tcPr>
          <w:p>
            <w:pPr>
              <w:widowControl/>
              <w:jc w:val="center"/>
              <w:textAlignment w:val="center"/>
              <w:rPr>
                <w:rFonts w:ascii="仿宋_GB2312" w:hAnsi="Times New Roman" w:eastAsia="仿宋_GB2312" w:cs="Times New Roman"/>
                <w:b/>
                <w:bCs/>
                <w:kern w:val="0"/>
                <w:szCs w:val="21"/>
                <w:highlight w:val="none"/>
                <w:lang w:bidi="ar"/>
              </w:rPr>
            </w:pPr>
            <w:r>
              <w:rPr>
                <w:rFonts w:hint="eastAsia" w:ascii="仿宋_GB2312" w:hAnsi="Times New Roman" w:eastAsia="仿宋_GB2312" w:cs="Times New Roman"/>
                <w:b/>
                <w:bCs/>
                <w:kern w:val="0"/>
                <w:szCs w:val="21"/>
                <w:highlight w:val="none"/>
                <w:lang w:bidi="ar"/>
              </w:rPr>
              <w:t>合计</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2086.66</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4500.55</w:t>
            </w:r>
          </w:p>
        </w:tc>
        <w:tc>
          <w:tcPr>
            <w:tcW w:w="172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1541.74</w:t>
            </w:r>
          </w:p>
        </w:tc>
        <w:tc>
          <w:tcPr>
            <w:tcW w:w="1624"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8128.95</w:t>
            </w:r>
          </w:p>
        </w:tc>
      </w:tr>
      <w:bookmarkEnd w:id="0"/>
    </w:tbl>
    <w:p>
      <w:pPr>
        <w:pStyle w:val="11"/>
        <w:spacing w:before="62" w:beforeLines="20" w:after="62" w:afterLines="20" w:line="360" w:lineRule="auto"/>
        <w:ind w:firstLine="482"/>
        <w:jc w:val="center"/>
        <w:rPr>
          <w:rFonts w:ascii="仿宋_GB2312" w:hAnsi="Times New Roman" w:eastAsia="仿宋_GB2312"/>
          <w:b/>
          <w:bCs/>
          <w:sz w:val="24"/>
          <w:highlight w:val="none"/>
        </w:rPr>
      </w:pPr>
      <w:bookmarkStart w:id="1" w:name="_Hlk150959790"/>
      <w:r>
        <w:rPr>
          <w:rFonts w:hint="eastAsia" w:ascii="仿宋_GB2312" w:hAnsi="Times New Roman" w:eastAsia="仿宋_GB2312"/>
          <w:b/>
          <w:bCs/>
          <w:sz w:val="24"/>
          <w:highlight w:val="none"/>
        </w:rPr>
        <w:t xml:space="preserve">表2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果园级别分乡镇面积统计表</w:t>
      </w:r>
    </w:p>
    <w:p>
      <w:pPr>
        <w:pStyle w:val="12"/>
        <w:jc w:val="right"/>
        <w:rPr>
          <w:rFonts w:ascii="仿宋_GB2312" w:hAnsi="Times New Roman" w:eastAsia="仿宋_GB2312" w:cs="Times New Roman"/>
          <w:highlight w:val="none"/>
        </w:rPr>
      </w:pPr>
      <w:r>
        <w:rPr>
          <w:rFonts w:hint="eastAsia" w:ascii="仿宋_GB2312" w:hAnsi="Times New Roman" w:eastAsia="仿宋_GB2312" w:cs="Times New Roman"/>
          <w:highlight w:val="none"/>
        </w:rPr>
        <w:t>单位：公顷</w:t>
      </w:r>
    </w:p>
    <w:tbl>
      <w:tblPr>
        <w:tblStyle w:val="3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471"/>
        <w:gridCol w:w="1471"/>
        <w:gridCol w:w="147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9" w:type="pct"/>
            <w:tcBorders>
              <w:tl2br w:val="single" w:color="auto" w:sz="4" w:space="0"/>
            </w:tcBorders>
            <w:vAlign w:val="center"/>
          </w:tcPr>
          <w:p>
            <w:pPr>
              <w:jc w:val="righ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级别</w:t>
            </w:r>
          </w:p>
          <w:p>
            <w:pPr>
              <w:jc w:val="lef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行政区</w:t>
            </w:r>
          </w:p>
        </w:tc>
        <w:tc>
          <w:tcPr>
            <w:tcW w:w="863"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1级</w:t>
            </w:r>
          </w:p>
        </w:tc>
        <w:tc>
          <w:tcPr>
            <w:tcW w:w="863"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2级</w:t>
            </w:r>
          </w:p>
        </w:tc>
        <w:tc>
          <w:tcPr>
            <w:tcW w:w="863"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3级</w:t>
            </w:r>
          </w:p>
        </w:tc>
        <w:tc>
          <w:tcPr>
            <w:tcW w:w="862"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云鹤镇</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7.49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hint="eastAsia" w:ascii="Times New Roman" w:hAnsi="Times New Roman" w:eastAsia="宋体" w:cs="Times New Roman"/>
                <w:color w:val="auto"/>
                <w:kern w:val="0"/>
                <w:szCs w:val="21"/>
                <w:highlight w:val="none"/>
                <w:lang w:bidi="ar"/>
              </w:rPr>
              <w:t>--</w:t>
            </w:r>
            <w:r>
              <w:rPr>
                <w:rFonts w:ascii="Times New Roman" w:hAnsi="Times New Roman" w:eastAsia="宋体" w:cs="Times New Roman"/>
                <w:color w:val="auto"/>
                <w:kern w:val="0"/>
                <w:szCs w:val="21"/>
                <w:highlight w:val="none"/>
                <w:lang w:bidi="ar"/>
              </w:rPr>
              <w:t xml:space="preserve">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hint="eastAsia" w:ascii="Times New Roman" w:hAnsi="Times New Roman" w:eastAsia="宋体" w:cs="Times New Roman"/>
                <w:color w:val="auto"/>
                <w:kern w:val="0"/>
                <w:szCs w:val="21"/>
                <w:highlight w:val="none"/>
                <w:lang w:bidi="ar"/>
              </w:rPr>
              <w:t>--</w:t>
            </w:r>
            <w:r>
              <w:rPr>
                <w:rFonts w:ascii="Times New Roman" w:hAnsi="Times New Roman" w:eastAsia="宋体" w:cs="Times New Roman"/>
                <w:color w:val="auto"/>
                <w:kern w:val="0"/>
                <w:szCs w:val="21"/>
                <w:highlight w:val="none"/>
                <w:lang w:bidi="ar"/>
              </w:rPr>
              <w:t xml:space="preserve"> </w:t>
            </w:r>
          </w:p>
        </w:tc>
        <w:tc>
          <w:tcPr>
            <w:tcW w:w="147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7.49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辛屯镇</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180.73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13.42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0.08 </w:t>
            </w:r>
          </w:p>
        </w:tc>
        <w:tc>
          <w:tcPr>
            <w:tcW w:w="147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194.23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松桂镇</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52.80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72.20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2.23 </w:t>
            </w:r>
          </w:p>
        </w:tc>
        <w:tc>
          <w:tcPr>
            <w:tcW w:w="147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127.23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黄坪镇</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629.99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2853.85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541.37 </w:t>
            </w:r>
          </w:p>
        </w:tc>
        <w:tc>
          <w:tcPr>
            <w:tcW w:w="147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4025.21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草海镇</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20.34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22.47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0.05 </w:t>
            </w:r>
          </w:p>
        </w:tc>
        <w:tc>
          <w:tcPr>
            <w:tcW w:w="147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42.86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西邑镇</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50.72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178.35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132.03 </w:t>
            </w:r>
          </w:p>
        </w:tc>
        <w:tc>
          <w:tcPr>
            <w:tcW w:w="147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361.10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龙开口镇</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42.87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429.72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542.99 </w:t>
            </w:r>
          </w:p>
        </w:tc>
        <w:tc>
          <w:tcPr>
            <w:tcW w:w="147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 xml:space="preserve">1015.58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金墩乡</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144.96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5.38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Times New Roman" w:hAnsi="Times New Roman" w:eastAsia="宋体" w:cs="Times New Roman"/>
                <w:color w:val="auto"/>
                <w:kern w:val="0"/>
                <w:szCs w:val="21"/>
                <w:highlight w:val="none"/>
                <w:lang w:bidi="ar"/>
              </w:rPr>
              <w:t>--</w:t>
            </w:r>
            <w:r>
              <w:rPr>
                <w:rFonts w:ascii="Times New Roman" w:hAnsi="Times New Roman" w:eastAsia="宋体" w:cs="Times New Roman"/>
                <w:color w:val="auto"/>
                <w:kern w:val="0"/>
                <w:szCs w:val="21"/>
                <w:highlight w:val="none"/>
                <w:lang w:bidi="ar"/>
              </w:rPr>
              <w:t xml:space="preserve">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150.34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六合彝族乡</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14.37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68.83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21.39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104.59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9" w:type="pct"/>
            <w:vAlign w:val="center"/>
          </w:tcPr>
          <w:p>
            <w:pPr>
              <w:widowControl/>
              <w:jc w:val="center"/>
              <w:textAlignment w:val="center"/>
              <w:rPr>
                <w:rFonts w:ascii="仿宋_GB2312" w:hAnsi="Times New Roman" w:eastAsia="仿宋_GB2312" w:cs="Times New Roman"/>
                <w:szCs w:val="21"/>
                <w:highlight w:val="none"/>
              </w:rPr>
            </w:pPr>
            <w:r>
              <w:rPr>
                <w:rFonts w:hint="eastAsia" w:ascii="仿宋_GB2312" w:hAnsi="Times New Roman" w:eastAsia="仿宋_GB2312" w:cs="Times New Roman"/>
                <w:b/>
                <w:bCs/>
                <w:szCs w:val="21"/>
                <w:highlight w:val="none"/>
              </w:rPr>
              <w:t>合计</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bCs/>
                <w:color w:val="auto"/>
                <w:kern w:val="0"/>
                <w:szCs w:val="21"/>
                <w:highlight w:val="none"/>
                <w:lang w:bidi="ar"/>
              </w:rPr>
              <w:t xml:space="preserve">1144.27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bCs/>
                <w:color w:val="auto"/>
                <w:kern w:val="0"/>
                <w:szCs w:val="21"/>
                <w:highlight w:val="none"/>
                <w:lang w:bidi="ar"/>
              </w:rPr>
              <w:t xml:space="preserve">3644.22 </w:t>
            </w:r>
          </w:p>
        </w:tc>
        <w:tc>
          <w:tcPr>
            <w:tcW w:w="1471"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bCs/>
                <w:color w:val="auto"/>
                <w:kern w:val="0"/>
                <w:szCs w:val="21"/>
                <w:highlight w:val="none"/>
                <w:lang w:bidi="ar"/>
              </w:rPr>
              <w:t xml:space="preserve">1240.14 </w:t>
            </w:r>
          </w:p>
        </w:tc>
        <w:tc>
          <w:tcPr>
            <w:tcW w:w="147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bCs/>
                <w:color w:val="auto"/>
                <w:kern w:val="0"/>
                <w:szCs w:val="21"/>
                <w:highlight w:val="none"/>
                <w:lang w:bidi="ar"/>
              </w:rPr>
              <w:t xml:space="preserve">6028.63 </w:t>
            </w:r>
          </w:p>
        </w:tc>
      </w:tr>
      <w:bookmarkEnd w:id="1"/>
    </w:tbl>
    <w:p>
      <w:pPr>
        <w:pStyle w:val="11"/>
        <w:spacing w:before="62" w:beforeLines="20" w:after="62" w:afterLines="20" w:line="360" w:lineRule="auto"/>
        <w:ind w:firstLine="482"/>
        <w:jc w:val="center"/>
        <w:rPr>
          <w:rFonts w:ascii="仿宋_GB2312" w:hAnsi="Times New Roman" w:eastAsia="仿宋_GB2312"/>
          <w:b/>
          <w:bCs/>
          <w:sz w:val="24"/>
          <w:highlight w:val="none"/>
        </w:rPr>
      </w:pPr>
      <w:r>
        <w:rPr>
          <w:rFonts w:hint="eastAsia" w:ascii="仿宋_GB2312" w:hAnsi="Times New Roman" w:eastAsia="仿宋_GB2312"/>
          <w:b/>
          <w:bCs/>
          <w:sz w:val="24"/>
          <w:highlight w:val="none"/>
        </w:rPr>
        <w:t xml:space="preserve">表3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茶园级别分乡镇面积统计表</w:t>
      </w:r>
    </w:p>
    <w:p>
      <w:pPr>
        <w:pStyle w:val="12"/>
        <w:jc w:val="right"/>
        <w:rPr>
          <w:rFonts w:ascii="仿宋_GB2312" w:hAnsi="Times New Roman" w:eastAsia="仿宋_GB2312" w:cs="Times New Roman"/>
          <w:highlight w:val="none"/>
        </w:rPr>
      </w:pPr>
      <w:r>
        <w:rPr>
          <w:rFonts w:hint="eastAsia" w:ascii="仿宋_GB2312" w:hAnsi="Times New Roman" w:eastAsia="仿宋_GB2312" w:cs="Times New Roman"/>
          <w:highlight w:val="none"/>
        </w:rPr>
        <w:t>单位：公顷</w:t>
      </w:r>
    </w:p>
    <w:tbl>
      <w:tblPr>
        <w:tblStyle w:val="3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471"/>
        <w:gridCol w:w="1471"/>
        <w:gridCol w:w="147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548" w:type="pct"/>
            <w:tcBorders>
              <w:tl2br w:val="single" w:color="auto" w:sz="4" w:space="0"/>
            </w:tcBorders>
            <w:vAlign w:val="center"/>
          </w:tcPr>
          <w:p>
            <w:pPr>
              <w:jc w:val="righ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级别</w:t>
            </w:r>
          </w:p>
          <w:p>
            <w:pPr>
              <w:jc w:val="lef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行政区</w:t>
            </w:r>
          </w:p>
        </w:tc>
        <w:tc>
          <w:tcPr>
            <w:tcW w:w="862"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1级</w:t>
            </w:r>
          </w:p>
        </w:tc>
        <w:tc>
          <w:tcPr>
            <w:tcW w:w="862"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2级</w:t>
            </w:r>
          </w:p>
        </w:tc>
        <w:tc>
          <w:tcPr>
            <w:tcW w:w="862"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3级</w:t>
            </w:r>
          </w:p>
        </w:tc>
        <w:tc>
          <w:tcPr>
            <w:tcW w:w="862"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8" w:type="pct"/>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辛屯镇</w:t>
            </w:r>
          </w:p>
        </w:tc>
        <w:tc>
          <w:tcPr>
            <w:tcW w:w="862" w:type="pct"/>
            <w:vAlign w:val="center"/>
          </w:tcPr>
          <w:p>
            <w:pPr>
              <w:jc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szCs w:val="21"/>
                <w:highlight w:val="none"/>
              </w:rPr>
              <w:t>0.21</w:t>
            </w:r>
          </w:p>
        </w:tc>
        <w:tc>
          <w:tcPr>
            <w:tcW w:w="862" w:type="pct"/>
            <w:vAlign w:val="center"/>
          </w:tcPr>
          <w:p>
            <w:pPr>
              <w:jc w:val="center"/>
              <w:rPr>
                <w:rFonts w:ascii="仿宋_GB2312" w:hAnsi="Times New Roman" w:eastAsia="仿宋_GB2312" w:cs="Times New Roman"/>
                <w:kern w:val="0"/>
                <w:szCs w:val="21"/>
                <w:highlight w:val="none"/>
                <w:lang w:bidi="ar"/>
              </w:rPr>
            </w:pPr>
            <w:r>
              <w:rPr>
                <w:rFonts w:hint="eastAsia" w:ascii="Times New Roman" w:hAnsi="Times New Roman" w:eastAsia="宋体" w:cs="Times New Roman"/>
                <w:color w:val="auto"/>
                <w:szCs w:val="21"/>
                <w:highlight w:val="none"/>
              </w:rPr>
              <w:t>--</w:t>
            </w:r>
          </w:p>
        </w:tc>
        <w:tc>
          <w:tcPr>
            <w:tcW w:w="862" w:type="pct"/>
            <w:vAlign w:val="center"/>
          </w:tcPr>
          <w:p>
            <w:pPr>
              <w:jc w:val="center"/>
              <w:rPr>
                <w:rFonts w:ascii="仿宋_GB2312" w:hAnsi="Times New Roman" w:eastAsia="仿宋_GB2312" w:cs="Times New Roman"/>
                <w:kern w:val="0"/>
                <w:szCs w:val="21"/>
                <w:highlight w:val="none"/>
                <w:lang w:bidi="ar"/>
              </w:rPr>
            </w:pPr>
            <w:r>
              <w:rPr>
                <w:rFonts w:hint="eastAsia" w:ascii="Times New Roman" w:hAnsi="Times New Roman" w:eastAsia="宋体" w:cs="Times New Roman"/>
                <w:color w:val="auto"/>
                <w:szCs w:val="21"/>
                <w:highlight w:val="none"/>
              </w:rPr>
              <w:t>--</w:t>
            </w:r>
          </w:p>
        </w:tc>
        <w:tc>
          <w:tcPr>
            <w:tcW w:w="862" w:type="pct"/>
            <w:vAlign w:val="center"/>
          </w:tcPr>
          <w:p>
            <w:pPr>
              <w:widowControl/>
              <w:jc w:val="center"/>
              <w:rPr>
                <w:rFonts w:ascii="仿宋_GB2312" w:hAnsi="Times New Roman" w:eastAsia="仿宋_GB2312" w:cs="Times New Roman"/>
                <w:kern w:val="0"/>
                <w:szCs w:val="21"/>
                <w:highlight w:val="none"/>
                <w:lang w:bidi="ar"/>
              </w:rPr>
            </w:pPr>
            <w:r>
              <w:rPr>
                <w:rFonts w:hint="eastAsia" w:ascii="Times New Roman" w:hAnsi="Times New Roman" w:eastAsia="宋体" w:cs="Times New Roman"/>
                <w:b/>
                <w:bCs/>
                <w:color w:val="auto"/>
                <w:kern w:val="0"/>
                <w:szCs w:val="21"/>
                <w:highlight w:val="none"/>
              </w:rPr>
              <w:t>0.21</w:t>
            </w:r>
          </w:p>
        </w:tc>
      </w:tr>
    </w:tbl>
    <w:p>
      <w:pPr>
        <w:rPr>
          <w:rFonts w:hint="eastAsia" w:ascii="仿宋_GB2312" w:hAnsi="Times New Roman" w:eastAsia="仿宋_GB2312"/>
          <w:b/>
          <w:bCs/>
          <w:sz w:val="24"/>
          <w:highlight w:val="none"/>
        </w:rPr>
      </w:pPr>
      <w:r>
        <w:rPr>
          <w:rFonts w:hint="eastAsia" w:ascii="仿宋_GB2312" w:hAnsi="Times New Roman" w:eastAsia="仿宋_GB2312"/>
          <w:b/>
          <w:bCs/>
          <w:sz w:val="24"/>
          <w:highlight w:val="none"/>
        </w:rPr>
        <w:br w:type="page"/>
      </w:r>
    </w:p>
    <w:p>
      <w:pPr>
        <w:pStyle w:val="11"/>
        <w:spacing w:before="62" w:beforeLines="20" w:after="62" w:afterLines="20" w:line="360" w:lineRule="auto"/>
        <w:ind w:firstLine="482"/>
        <w:jc w:val="center"/>
        <w:rPr>
          <w:rFonts w:ascii="仿宋_GB2312" w:hAnsi="Times New Roman" w:eastAsia="仿宋_GB2312"/>
          <w:b/>
          <w:bCs/>
          <w:sz w:val="24"/>
          <w:highlight w:val="none"/>
        </w:rPr>
      </w:pPr>
      <w:r>
        <w:rPr>
          <w:rFonts w:hint="eastAsia" w:ascii="仿宋_GB2312" w:hAnsi="Times New Roman" w:eastAsia="仿宋_GB2312"/>
          <w:b/>
          <w:bCs/>
          <w:sz w:val="24"/>
          <w:highlight w:val="none"/>
        </w:rPr>
        <w:t xml:space="preserve">表4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其他园地级别分乡镇面积统计表</w:t>
      </w:r>
    </w:p>
    <w:p>
      <w:pPr>
        <w:pStyle w:val="12"/>
        <w:jc w:val="right"/>
        <w:rPr>
          <w:rFonts w:ascii="仿宋_GB2312" w:hAnsi="Times New Roman" w:eastAsia="仿宋_GB2312" w:cs="Times New Roman"/>
          <w:highlight w:val="none"/>
        </w:rPr>
      </w:pPr>
      <w:r>
        <w:rPr>
          <w:rFonts w:hint="eastAsia" w:ascii="仿宋_GB2312" w:hAnsi="Times New Roman" w:eastAsia="仿宋_GB2312" w:cs="Times New Roman"/>
          <w:highlight w:val="none"/>
        </w:rPr>
        <w:t>单位：公顷</w:t>
      </w:r>
    </w:p>
    <w:tbl>
      <w:tblPr>
        <w:tblStyle w:val="3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471"/>
        <w:gridCol w:w="1471"/>
        <w:gridCol w:w="147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549" w:type="pct"/>
            <w:tcBorders>
              <w:tl2br w:val="single" w:color="auto" w:sz="4" w:space="0"/>
            </w:tcBorders>
            <w:vAlign w:val="center"/>
          </w:tcPr>
          <w:p>
            <w:pPr>
              <w:jc w:val="righ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级别</w:t>
            </w:r>
          </w:p>
          <w:p>
            <w:pPr>
              <w:jc w:val="lef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行政区</w:t>
            </w:r>
          </w:p>
        </w:tc>
        <w:tc>
          <w:tcPr>
            <w:tcW w:w="863"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1级</w:t>
            </w:r>
          </w:p>
        </w:tc>
        <w:tc>
          <w:tcPr>
            <w:tcW w:w="863"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2级</w:t>
            </w:r>
          </w:p>
        </w:tc>
        <w:tc>
          <w:tcPr>
            <w:tcW w:w="863"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3级</w:t>
            </w:r>
          </w:p>
        </w:tc>
        <w:tc>
          <w:tcPr>
            <w:tcW w:w="862"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云鹤镇</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16.37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11.27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Times New Roman" w:hAnsi="Times New Roman" w:eastAsia="宋体" w:cs="Times New Roman"/>
                <w:color w:val="auto"/>
                <w:kern w:val="0"/>
                <w:szCs w:val="21"/>
                <w:highlight w:val="none"/>
                <w:lang w:bidi="ar"/>
              </w:rPr>
              <w:t>--</w:t>
            </w:r>
            <w:r>
              <w:rPr>
                <w:rFonts w:ascii="Times New Roman" w:hAnsi="Times New Roman" w:eastAsia="宋体" w:cs="Times New Roman"/>
                <w:color w:val="auto"/>
                <w:kern w:val="0"/>
                <w:szCs w:val="21"/>
                <w:highlight w:val="none"/>
                <w:lang w:bidi="ar"/>
              </w:rPr>
              <w:t xml:space="preserve">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27.64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辛屯镇</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121.47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257.38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0.07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378.92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松桂镇</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9.07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169.35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25.16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203.58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黄坪镇</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Times New Roman" w:hAnsi="Times New Roman" w:eastAsia="宋体" w:cs="Times New Roman"/>
                <w:color w:val="auto"/>
                <w:kern w:val="0"/>
                <w:szCs w:val="21"/>
                <w:highlight w:val="none"/>
                <w:lang w:bidi="ar"/>
              </w:rPr>
              <w:t>--</w:t>
            </w:r>
            <w:r>
              <w:rPr>
                <w:rFonts w:ascii="Times New Roman" w:hAnsi="Times New Roman" w:eastAsia="宋体" w:cs="Times New Roman"/>
                <w:color w:val="auto"/>
                <w:kern w:val="0"/>
                <w:szCs w:val="21"/>
                <w:highlight w:val="none"/>
                <w:lang w:bidi="ar"/>
              </w:rPr>
              <w:t xml:space="preserve">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70.29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112.91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183.20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草海镇</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252.49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21.60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1.70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275.79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西邑镇</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Times New Roman" w:hAnsi="Times New Roman" w:eastAsia="宋体" w:cs="Times New Roman"/>
                <w:color w:val="auto"/>
                <w:kern w:val="0"/>
                <w:szCs w:val="21"/>
                <w:highlight w:val="none"/>
                <w:lang w:bidi="ar"/>
              </w:rPr>
              <w:t>--</w:t>
            </w:r>
            <w:r>
              <w:rPr>
                <w:rFonts w:ascii="Times New Roman" w:hAnsi="Times New Roman" w:eastAsia="宋体" w:cs="Times New Roman"/>
                <w:color w:val="auto"/>
                <w:kern w:val="0"/>
                <w:szCs w:val="21"/>
                <w:highlight w:val="none"/>
                <w:lang w:bidi="ar"/>
              </w:rPr>
              <w:t xml:space="preserve">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22.66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68.93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91.59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龙开口镇</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Times New Roman" w:hAnsi="Times New Roman" w:eastAsia="宋体" w:cs="Times New Roman"/>
                <w:color w:val="auto"/>
                <w:kern w:val="0"/>
                <w:szCs w:val="21"/>
                <w:highlight w:val="none"/>
                <w:lang w:bidi="ar"/>
              </w:rPr>
              <w:t>--</w:t>
            </w:r>
            <w:r>
              <w:rPr>
                <w:rFonts w:ascii="Times New Roman" w:hAnsi="Times New Roman" w:eastAsia="宋体" w:cs="Times New Roman"/>
                <w:color w:val="auto"/>
                <w:kern w:val="0"/>
                <w:szCs w:val="21"/>
                <w:highlight w:val="none"/>
                <w:lang w:bidi="ar"/>
              </w:rPr>
              <w:t xml:space="preserve">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6.69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57.01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金墩乡</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542.78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138.47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0.84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682.09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2"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六合彝族乡</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Times New Roman" w:hAnsi="Times New Roman" w:eastAsia="宋体" w:cs="Times New Roman"/>
                <w:color w:val="auto"/>
                <w:kern w:val="0"/>
                <w:szCs w:val="21"/>
                <w:highlight w:val="none"/>
                <w:lang w:bidi="ar"/>
              </w:rPr>
              <w:t>--</w:t>
            </w:r>
            <w:r>
              <w:rPr>
                <w:rFonts w:ascii="Times New Roman" w:hAnsi="Times New Roman" w:eastAsia="宋体" w:cs="Times New Roman"/>
                <w:color w:val="auto"/>
                <w:kern w:val="0"/>
                <w:szCs w:val="21"/>
                <w:highlight w:val="none"/>
                <w:lang w:bidi="ar"/>
              </w:rPr>
              <w:t xml:space="preserve">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158.62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34.98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 xml:space="preserve">193.60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9" w:type="pct"/>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仿宋_GB2312" w:hAnsi="Times New Roman" w:eastAsia="仿宋_GB2312" w:cs="Times New Roman"/>
                <w:b/>
                <w:bCs/>
                <w:kern w:val="0"/>
                <w:szCs w:val="21"/>
                <w:highlight w:val="none"/>
                <w:lang w:bidi="ar"/>
              </w:rPr>
              <w:t>合计</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 xml:space="preserve">942.18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 xml:space="preserve">856.33 </w:t>
            </w:r>
          </w:p>
        </w:tc>
        <w:tc>
          <w:tcPr>
            <w:tcW w:w="1471"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 xml:space="preserve">301.60 </w:t>
            </w:r>
          </w:p>
        </w:tc>
        <w:tc>
          <w:tcPr>
            <w:tcW w:w="147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 xml:space="preserve">2100.11 </w:t>
            </w:r>
          </w:p>
        </w:tc>
      </w:tr>
    </w:tbl>
    <w:p>
      <w:pPr>
        <w:spacing w:line="360" w:lineRule="auto"/>
        <w:ind w:firstLine="480"/>
        <w:rPr>
          <w:rFonts w:ascii="仿宋_GB2312" w:hAnsi="Times New Roman" w:eastAsia="仿宋_GB2312" w:cs="Times New Roman"/>
          <w:b/>
          <w:bCs/>
          <w:sz w:val="28"/>
          <w:szCs w:val="28"/>
          <w:highlight w:val="none"/>
        </w:rPr>
      </w:pPr>
    </w:p>
    <w:p>
      <w:pPr>
        <w:spacing w:line="360" w:lineRule="auto"/>
        <w:ind w:firstLine="482"/>
        <w:outlineLvl w:val="2"/>
        <w:rPr>
          <w:rFonts w:ascii="仿宋_GB2312" w:hAnsi="Times New Roman" w:eastAsia="仿宋_GB2312" w:cs="Times New Roman"/>
          <w:b/>
          <w:bCs/>
          <w:sz w:val="28"/>
          <w:szCs w:val="28"/>
          <w:highlight w:val="none"/>
        </w:rPr>
      </w:pPr>
      <w:r>
        <w:rPr>
          <w:rFonts w:hint="eastAsia" w:ascii="仿宋_GB2312" w:hAnsi="Times New Roman" w:eastAsia="仿宋_GB2312" w:cs="Times New Roman"/>
          <w:b/>
          <w:bCs/>
          <w:sz w:val="28"/>
          <w:szCs w:val="28"/>
          <w:highlight w:val="none"/>
        </w:rPr>
        <w:t>（二）园地基准地价成果</w:t>
      </w:r>
    </w:p>
    <w:p>
      <w:pPr>
        <w:spacing w:line="360" w:lineRule="auto"/>
        <w:ind w:firstLine="480"/>
        <w:rPr>
          <w:rFonts w:ascii="仿宋_GB2312" w:hAnsi="Times New Roman" w:eastAsia="仿宋_GB2312" w:cs="Times New Roman"/>
          <w:b/>
          <w:bCs/>
          <w:sz w:val="28"/>
          <w:szCs w:val="28"/>
          <w:highlight w:val="none"/>
        </w:rPr>
      </w:pPr>
      <w:r>
        <w:rPr>
          <w:rFonts w:hint="eastAsia" w:ascii="仿宋_GB2312" w:hAnsi="Times New Roman" w:eastAsia="仿宋_GB2312" w:cs="Times New Roman"/>
          <w:b/>
          <w:bCs/>
          <w:sz w:val="28"/>
          <w:szCs w:val="28"/>
          <w:highlight w:val="none"/>
        </w:rPr>
        <w:t>1、园地基准地价内涵</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园地基准地价是在一定的行政区域范围内，以园地级别为基本单位，针对园地的特定权利、类型、公开市场条件，评估确定各级别在一定园地利用类型、平均稳定收益水平条件下于估价期日的平均价格水平。</w:t>
      </w:r>
      <w:r>
        <w:rPr>
          <w:rFonts w:hint="eastAsia" w:ascii="仿宋_GB2312" w:hAnsi="Times New Roman" w:eastAsia="仿宋_GB2312" w:cs="Times New Roman"/>
          <w:spacing w:val="5"/>
          <w:sz w:val="24"/>
          <w:szCs w:val="24"/>
          <w:highlight w:val="none"/>
          <w:lang w:eastAsia="zh-CN"/>
        </w:rPr>
        <w:t>鹤庆县</w:t>
      </w:r>
      <w:r>
        <w:rPr>
          <w:rFonts w:hint="eastAsia" w:ascii="仿宋_GB2312" w:hAnsi="Times New Roman" w:eastAsia="仿宋_GB2312" w:cs="Times New Roman"/>
          <w:spacing w:val="5"/>
          <w:sz w:val="24"/>
          <w:szCs w:val="24"/>
          <w:highlight w:val="none"/>
        </w:rPr>
        <w:t>园地基准地价内涵界定为：</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（1）园地权利：园地承包经营权；</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（2）园地权利年期：30年。</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（3）园地利用类型：果园、茶园和其他园地。</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（4）园地基础设施条件：区域内道路通达，有水源保障且有基本的排水与灌溉设施。</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（5）估价期日：2023年1月1日。</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（6）价值类型：公开市场价值。</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注：本次园地基准地价制定仅考虑土地的生产利用价值，暂不考虑地上作物的价值。</w:t>
      </w:r>
    </w:p>
    <w:p>
      <w:pPr>
        <w:spacing w:line="360" w:lineRule="auto"/>
        <w:ind w:firstLine="480"/>
        <w:rPr>
          <w:rFonts w:ascii="仿宋_GB2312" w:hAnsi="Times New Roman" w:eastAsia="仿宋_GB2312" w:cs="Times New Roman"/>
          <w:b/>
          <w:bCs/>
          <w:sz w:val="28"/>
          <w:szCs w:val="28"/>
          <w:highlight w:val="none"/>
        </w:rPr>
      </w:pPr>
      <w:r>
        <w:rPr>
          <w:rFonts w:hint="eastAsia" w:ascii="仿宋_GB2312" w:hAnsi="Times New Roman" w:eastAsia="仿宋_GB2312" w:cs="Times New Roman"/>
          <w:b/>
          <w:bCs/>
          <w:sz w:val="28"/>
          <w:szCs w:val="28"/>
          <w:highlight w:val="none"/>
        </w:rPr>
        <w:t>2、园地基准地价统计表</w:t>
      </w:r>
    </w:p>
    <w:p>
      <w:pPr>
        <w:pStyle w:val="11"/>
        <w:spacing w:before="62" w:beforeLines="20" w:after="62" w:afterLines="20" w:line="360" w:lineRule="auto"/>
        <w:ind w:firstLine="482"/>
        <w:jc w:val="center"/>
        <w:rPr>
          <w:rFonts w:ascii="仿宋_GB2312" w:hAnsi="Times New Roman" w:eastAsia="仿宋_GB2312"/>
          <w:b/>
          <w:bCs/>
          <w:sz w:val="24"/>
          <w:highlight w:val="none"/>
        </w:rPr>
      </w:pPr>
      <w:r>
        <w:rPr>
          <w:rFonts w:hint="eastAsia" w:ascii="仿宋_GB2312" w:hAnsi="Times New Roman" w:eastAsia="仿宋_GB2312"/>
          <w:b/>
          <w:bCs/>
          <w:sz w:val="24"/>
          <w:highlight w:val="none"/>
        </w:rPr>
        <w:t xml:space="preserve">表5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园地基准地价统计表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restart"/>
            <w:vAlign w:val="center"/>
          </w:tcPr>
          <w:p>
            <w:pPr>
              <w:snapToGrid w:val="0"/>
              <w:jc w:val="center"/>
              <w:rPr>
                <w:rFonts w:ascii="仿宋_GB2312" w:hAnsi="Times New Roman" w:eastAsia="仿宋_GB2312" w:cs="Times New Roman"/>
                <w:b/>
                <w:bCs/>
                <w:kern w:val="0"/>
                <w:szCs w:val="21"/>
                <w:highlight w:val="none"/>
              </w:rPr>
            </w:pPr>
            <w:r>
              <w:rPr>
                <w:rFonts w:hint="eastAsia" w:ascii="仿宋_GB2312" w:hAnsi="Times New Roman" w:eastAsia="仿宋_GB2312" w:cs="Times New Roman"/>
                <w:b/>
                <w:bCs/>
                <w:kern w:val="0"/>
                <w:szCs w:val="21"/>
                <w:highlight w:val="none"/>
              </w:rPr>
              <w:t>利用类型</w:t>
            </w:r>
          </w:p>
        </w:tc>
        <w:tc>
          <w:tcPr>
            <w:tcW w:w="4148" w:type="dxa"/>
            <w:gridSpan w:val="3"/>
            <w:vAlign w:val="center"/>
          </w:tcPr>
          <w:p>
            <w:pPr>
              <w:snapToGrid w:val="0"/>
              <w:jc w:val="center"/>
              <w:rPr>
                <w:rFonts w:ascii="仿宋_GB2312" w:hAnsi="Times New Roman" w:eastAsia="仿宋_GB2312" w:cs="Times New Roman"/>
                <w:b/>
                <w:bCs/>
                <w:kern w:val="0"/>
                <w:szCs w:val="21"/>
                <w:highlight w:val="none"/>
              </w:rPr>
            </w:pPr>
            <w:r>
              <w:rPr>
                <w:rFonts w:hint="eastAsia" w:ascii="仿宋_GB2312" w:hAnsi="Times New Roman" w:eastAsia="仿宋_GB2312" w:cs="Times New Roman"/>
                <w:b/>
                <w:bCs/>
                <w:kern w:val="0"/>
                <w:szCs w:val="21"/>
                <w:highlight w:val="none"/>
              </w:rPr>
              <w:t>基准地价</w:t>
            </w:r>
          </w:p>
        </w:tc>
        <w:tc>
          <w:tcPr>
            <w:tcW w:w="1383" w:type="dxa"/>
            <w:vMerge w:val="restart"/>
            <w:vAlign w:val="center"/>
          </w:tcPr>
          <w:p>
            <w:pPr>
              <w:snapToGrid w:val="0"/>
              <w:jc w:val="center"/>
              <w:rPr>
                <w:rFonts w:ascii="仿宋_GB2312" w:hAnsi="Times New Roman" w:eastAsia="仿宋_GB2312" w:cs="Times New Roman"/>
                <w:b/>
                <w:bCs/>
                <w:kern w:val="0"/>
                <w:szCs w:val="21"/>
                <w:highlight w:val="none"/>
              </w:rPr>
            </w:pPr>
            <w:r>
              <w:rPr>
                <w:rFonts w:hint="eastAsia" w:ascii="仿宋_GB2312" w:hAnsi="Times New Roman" w:eastAsia="仿宋_GB2312" w:cs="Times New Roman"/>
                <w:b/>
                <w:bCs/>
                <w:kern w:val="0"/>
                <w:szCs w:val="21"/>
                <w:highlight w:val="none"/>
              </w:rPr>
              <w:t>面积</w:t>
            </w:r>
          </w:p>
          <w:p>
            <w:pPr>
              <w:snapToGrid w:val="0"/>
              <w:jc w:val="center"/>
              <w:rPr>
                <w:rFonts w:ascii="仿宋_GB2312" w:hAnsi="Times New Roman" w:eastAsia="仿宋_GB2312" w:cs="Times New Roman"/>
                <w:b/>
                <w:bCs/>
                <w:kern w:val="0"/>
                <w:szCs w:val="21"/>
                <w:highlight w:val="none"/>
              </w:rPr>
            </w:pPr>
            <w:r>
              <w:rPr>
                <w:rFonts w:hint="eastAsia" w:ascii="仿宋_GB2312" w:hAnsi="Times New Roman" w:eastAsia="仿宋_GB2312" w:cs="Times New Roman"/>
                <w:b/>
                <w:bCs/>
                <w:kern w:val="0"/>
                <w:szCs w:val="21"/>
                <w:highlight w:val="none"/>
              </w:rPr>
              <w:t>（公顷）</w:t>
            </w:r>
          </w:p>
        </w:tc>
        <w:tc>
          <w:tcPr>
            <w:tcW w:w="1383" w:type="dxa"/>
            <w:vMerge w:val="restart"/>
            <w:vAlign w:val="center"/>
          </w:tcPr>
          <w:p>
            <w:pPr>
              <w:snapToGrid w:val="0"/>
              <w:jc w:val="center"/>
              <w:rPr>
                <w:rFonts w:ascii="仿宋_GB2312" w:hAnsi="Times New Roman" w:eastAsia="仿宋_GB2312" w:cs="Times New Roman"/>
                <w:b/>
                <w:bCs/>
                <w:kern w:val="0"/>
                <w:szCs w:val="21"/>
                <w:highlight w:val="none"/>
              </w:rPr>
            </w:pPr>
            <w:r>
              <w:rPr>
                <w:rFonts w:hint="eastAsia" w:ascii="仿宋_GB2312" w:hAnsi="Times New Roman" w:eastAsia="仿宋_GB2312" w:cs="Times New Roman"/>
                <w:b/>
                <w:bCs/>
                <w:kern w:val="0"/>
                <w:szCs w:val="21"/>
                <w:highlight w:val="none"/>
              </w:rPr>
              <w:t>所占比例</w:t>
            </w:r>
          </w:p>
          <w:p>
            <w:pPr>
              <w:snapToGrid w:val="0"/>
              <w:jc w:val="center"/>
              <w:rPr>
                <w:rFonts w:ascii="仿宋_GB2312" w:hAnsi="Times New Roman" w:eastAsia="仿宋_GB2312" w:cs="Times New Roman"/>
                <w:b/>
                <w:bCs/>
                <w:kern w:val="0"/>
                <w:szCs w:val="21"/>
                <w:highlight w:val="none"/>
              </w:rPr>
            </w:pPr>
            <w:r>
              <w:rPr>
                <w:rFonts w:hint="eastAsia" w:ascii="仿宋_GB2312" w:hAnsi="Times New Roman" w:eastAsia="仿宋_GB2312" w:cs="Times New Roman"/>
                <w:b/>
                <w:bCs/>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continue"/>
            <w:vAlign w:val="center"/>
          </w:tcPr>
          <w:p>
            <w:pPr>
              <w:snapToGrid w:val="0"/>
              <w:jc w:val="center"/>
              <w:rPr>
                <w:rFonts w:ascii="仿宋_GB2312" w:hAnsi="Times New Roman" w:eastAsia="仿宋_GB2312" w:cs="Times New Roman"/>
                <w:kern w:val="0"/>
                <w:szCs w:val="21"/>
                <w:highlight w:val="none"/>
              </w:rPr>
            </w:pPr>
          </w:p>
        </w:tc>
        <w:tc>
          <w:tcPr>
            <w:tcW w:w="1382" w:type="dxa"/>
            <w:vAlign w:val="center"/>
          </w:tcPr>
          <w:p>
            <w:pPr>
              <w:snapToGrid w:val="0"/>
              <w:jc w:val="center"/>
              <w:rPr>
                <w:rFonts w:ascii="仿宋_GB2312" w:hAnsi="Times New Roman" w:eastAsia="仿宋_GB2312" w:cs="Times New Roman"/>
                <w:b/>
                <w:bCs/>
                <w:kern w:val="0"/>
                <w:szCs w:val="21"/>
                <w:highlight w:val="none"/>
              </w:rPr>
            </w:pPr>
            <w:r>
              <w:rPr>
                <w:rFonts w:hint="eastAsia" w:ascii="仿宋_GB2312" w:hAnsi="Times New Roman" w:eastAsia="仿宋_GB2312" w:cs="Times New Roman"/>
                <w:b/>
                <w:bCs/>
                <w:kern w:val="0"/>
                <w:szCs w:val="21"/>
                <w:highlight w:val="none"/>
              </w:rPr>
              <w:t>级别</w:t>
            </w:r>
          </w:p>
        </w:tc>
        <w:tc>
          <w:tcPr>
            <w:tcW w:w="1383" w:type="dxa"/>
            <w:vAlign w:val="center"/>
          </w:tcPr>
          <w:p>
            <w:pPr>
              <w:snapToGrid w:val="0"/>
              <w:jc w:val="center"/>
              <w:rPr>
                <w:rFonts w:ascii="仿宋_GB2312" w:hAnsi="Times New Roman" w:eastAsia="仿宋_GB2312" w:cs="Times New Roman"/>
                <w:b/>
                <w:bCs/>
                <w:kern w:val="0"/>
                <w:szCs w:val="21"/>
                <w:highlight w:val="none"/>
              </w:rPr>
            </w:pPr>
            <w:r>
              <w:rPr>
                <w:rFonts w:hint="eastAsia" w:ascii="仿宋_GB2312" w:hAnsi="Times New Roman" w:eastAsia="仿宋_GB2312" w:cs="Times New Roman"/>
                <w:b/>
                <w:bCs/>
                <w:kern w:val="0"/>
                <w:szCs w:val="21"/>
                <w:highlight w:val="none"/>
              </w:rPr>
              <w:t>元/m</w:t>
            </w:r>
            <w:r>
              <w:rPr>
                <w:rFonts w:hint="eastAsia" w:ascii="仿宋_GB2312" w:hAnsi="Times New Roman" w:eastAsia="仿宋_GB2312" w:cs="Times New Roman"/>
                <w:b/>
                <w:bCs/>
                <w:kern w:val="0"/>
                <w:szCs w:val="21"/>
                <w:highlight w:val="none"/>
                <w:vertAlign w:val="superscript"/>
              </w:rPr>
              <w:t>2</w:t>
            </w:r>
          </w:p>
        </w:tc>
        <w:tc>
          <w:tcPr>
            <w:tcW w:w="1383" w:type="dxa"/>
            <w:vAlign w:val="center"/>
          </w:tcPr>
          <w:p>
            <w:pPr>
              <w:snapToGrid w:val="0"/>
              <w:jc w:val="center"/>
              <w:rPr>
                <w:rFonts w:ascii="仿宋_GB2312" w:hAnsi="Times New Roman" w:eastAsia="仿宋_GB2312" w:cs="Times New Roman"/>
                <w:b/>
                <w:bCs/>
                <w:kern w:val="0"/>
                <w:szCs w:val="21"/>
                <w:highlight w:val="none"/>
              </w:rPr>
            </w:pPr>
            <w:r>
              <w:rPr>
                <w:rFonts w:hint="eastAsia" w:ascii="仿宋_GB2312" w:hAnsi="Times New Roman" w:eastAsia="仿宋_GB2312" w:cs="Times New Roman"/>
                <w:b/>
                <w:bCs/>
                <w:kern w:val="0"/>
                <w:szCs w:val="21"/>
                <w:highlight w:val="none"/>
              </w:rPr>
              <w:t>万元/亩</w:t>
            </w:r>
          </w:p>
        </w:tc>
        <w:tc>
          <w:tcPr>
            <w:tcW w:w="1383" w:type="dxa"/>
            <w:vMerge w:val="continue"/>
            <w:vAlign w:val="center"/>
          </w:tcPr>
          <w:p>
            <w:pPr>
              <w:snapToGrid w:val="0"/>
              <w:jc w:val="center"/>
              <w:rPr>
                <w:rFonts w:ascii="仿宋_GB2312" w:hAnsi="Times New Roman" w:eastAsia="仿宋_GB2312" w:cs="Times New Roman"/>
                <w:kern w:val="0"/>
                <w:szCs w:val="21"/>
                <w:highlight w:val="none"/>
              </w:rPr>
            </w:pPr>
          </w:p>
        </w:tc>
        <w:tc>
          <w:tcPr>
            <w:tcW w:w="1383" w:type="dxa"/>
            <w:vMerge w:val="continue"/>
            <w:vAlign w:val="center"/>
          </w:tcPr>
          <w:p>
            <w:pPr>
              <w:snapToGrid w:val="0"/>
              <w:jc w:val="center"/>
              <w:rPr>
                <w:rFonts w:ascii="仿宋_GB2312" w:hAnsi="Times New Roman" w:eastAsia="仿宋_GB2312" w:cs="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restart"/>
            <w:vAlign w:val="center"/>
          </w:tcPr>
          <w:p>
            <w:pPr>
              <w:snapToGrid w:val="0"/>
              <w:jc w:val="center"/>
              <w:rPr>
                <w:rFonts w:hint="eastAsia" w:ascii="仿宋_GB2312" w:hAnsi="Times New Roman" w:eastAsia="仿宋_GB2312" w:cs="Times New Roman"/>
                <w:kern w:val="0"/>
                <w:szCs w:val="21"/>
                <w:highlight w:val="none"/>
                <w:lang w:eastAsia="zh-CN"/>
              </w:rPr>
            </w:pPr>
            <w:r>
              <w:rPr>
                <w:rFonts w:hint="eastAsia" w:ascii="仿宋_GB2312" w:hAnsi="Times New Roman" w:eastAsia="仿宋_GB2312" w:cs="Times New Roman"/>
                <w:kern w:val="0"/>
                <w:szCs w:val="21"/>
                <w:highlight w:val="none"/>
              </w:rPr>
              <w:t>果园</w:t>
            </w:r>
            <w:r>
              <w:rPr>
                <w:rFonts w:hint="eastAsia" w:ascii="仿宋_GB2312" w:hAnsi="Times New Roman" w:eastAsia="仿宋_GB2312" w:cs="Times New Roman"/>
                <w:kern w:val="0"/>
                <w:szCs w:val="21"/>
                <w:highlight w:val="none"/>
                <w:lang w:eastAsia="zh-CN"/>
              </w:rPr>
              <w:t>（</w:t>
            </w:r>
            <w:r>
              <w:rPr>
                <w:rFonts w:hint="eastAsia" w:ascii="仿宋_GB2312" w:hAnsi="Times New Roman" w:eastAsia="仿宋_GB2312" w:cs="Times New Roman"/>
                <w:kern w:val="0"/>
                <w:szCs w:val="21"/>
                <w:highlight w:val="none"/>
                <w:lang w:val="en-US" w:eastAsia="zh-CN"/>
              </w:rPr>
              <w:t>含茶园</w:t>
            </w:r>
            <w:r>
              <w:rPr>
                <w:rFonts w:hint="eastAsia" w:ascii="仿宋_GB2312" w:hAnsi="Times New Roman" w:eastAsia="仿宋_GB2312" w:cs="Times New Roman"/>
                <w:kern w:val="0"/>
                <w:szCs w:val="21"/>
                <w:highlight w:val="none"/>
                <w:lang w:eastAsia="zh-CN"/>
              </w:rPr>
              <w:t>）</w:t>
            </w:r>
          </w:p>
        </w:tc>
        <w:tc>
          <w:tcPr>
            <w:tcW w:w="1382" w:type="dxa"/>
            <w:vAlign w:val="center"/>
          </w:tcPr>
          <w:p>
            <w:pPr>
              <w:snapToGrid w:val="0"/>
              <w:jc w:val="center"/>
              <w:rPr>
                <w:rFonts w:ascii="仿宋_GB2312" w:hAnsi="Times New Roman" w:eastAsia="仿宋_GB2312" w:cs="Times New Roman"/>
                <w:kern w:val="0"/>
                <w:szCs w:val="21"/>
                <w:highlight w:val="none"/>
              </w:rPr>
            </w:pPr>
            <w:r>
              <w:rPr>
                <w:rFonts w:hint="eastAsia" w:ascii="仿宋_GB2312" w:hAnsi="Times New Roman" w:eastAsia="仿宋_GB2312" w:cs="Times New Roman"/>
                <w:kern w:val="0"/>
                <w:szCs w:val="21"/>
                <w:highlight w:val="none"/>
              </w:rPr>
              <w:t>1级</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37.50 </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2.50 </w:t>
            </w:r>
          </w:p>
        </w:tc>
        <w:tc>
          <w:tcPr>
            <w:tcW w:w="1383" w:type="dxa"/>
            <w:vAlign w:val="center"/>
          </w:tcPr>
          <w:p>
            <w:pPr>
              <w:snapToGrid w:val="0"/>
              <w:jc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rPr>
              <w:t>1144.</w:t>
            </w:r>
            <w:r>
              <w:rPr>
                <w:rFonts w:hint="eastAsia" w:ascii="Times New Roman" w:hAnsi="Times New Roman" w:eastAsia="宋体" w:cs="Times New Roman"/>
                <w:color w:val="auto"/>
                <w:kern w:val="0"/>
                <w:szCs w:val="21"/>
                <w:highlight w:val="none"/>
              </w:rPr>
              <w:t>48</w:t>
            </w:r>
            <w:r>
              <w:rPr>
                <w:rFonts w:ascii="Times New Roman" w:hAnsi="Times New Roman" w:eastAsia="宋体" w:cs="Times New Roman"/>
                <w:color w:val="auto"/>
                <w:kern w:val="0"/>
                <w:szCs w:val="21"/>
                <w:highlight w:val="none"/>
              </w:rPr>
              <w:t xml:space="preserve"> </w:t>
            </w:r>
          </w:p>
        </w:tc>
        <w:tc>
          <w:tcPr>
            <w:tcW w:w="1383" w:type="dxa"/>
            <w:vAlign w:val="center"/>
          </w:tcPr>
          <w:p>
            <w:pPr>
              <w:snapToGrid w:val="0"/>
              <w:jc w:val="center"/>
              <w:rPr>
                <w:rFonts w:hint="eastAsia" w:ascii="仿宋_GB2312" w:hAnsi="Times New Roman" w:eastAsia="宋体" w:cs="Times New Roman"/>
                <w:szCs w:val="21"/>
                <w:highlight w:val="none"/>
                <w:lang w:eastAsia="zh-CN"/>
              </w:rPr>
            </w:pPr>
            <w:r>
              <w:rPr>
                <w:rFonts w:ascii="Times New Roman" w:hAnsi="Times New Roman" w:eastAsia="宋体" w:cs="Times New Roman"/>
                <w:color w:val="auto"/>
                <w:kern w:val="0"/>
                <w:szCs w:val="21"/>
                <w:highlight w:val="none"/>
              </w:rPr>
              <w:t>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continue"/>
            <w:vAlign w:val="center"/>
          </w:tcPr>
          <w:p>
            <w:pPr>
              <w:snapToGrid w:val="0"/>
              <w:jc w:val="center"/>
              <w:rPr>
                <w:rFonts w:ascii="仿宋_GB2312" w:hAnsi="Times New Roman" w:eastAsia="仿宋_GB2312" w:cs="Times New Roman"/>
                <w:kern w:val="0"/>
                <w:szCs w:val="21"/>
                <w:highlight w:val="none"/>
              </w:rPr>
            </w:pPr>
          </w:p>
        </w:tc>
        <w:tc>
          <w:tcPr>
            <w:tcW w:w="1382" w:type="dxa"/>
            <w:vAlign w:val="center"/>
          </w:tcPr>
          <w:p>
            <w:pPr>
              <w:snapToGrid w:val="0"/>
              <w:jc w:val="center"/>
              <w:rPr>
                <w:rFonts w:ascii="仿宋_GB2312" w:hAnsi="Times New Roman" w:eastAsia="仿宋_GB2312" w:cs="Times New Roman"/>
                <w:kern w:val="0"/>
                <w:szCs w:val="21"/>
                <w:highlight w:val="none"/>
              </w:rPr>
            </w:pPr>
            <w:r>
              <w:rPr>
                <w:rFonts w:hint="eastAsia" w:ascii="仿宋_GB2312" w:hAnsi="Times New Roman" w:eastAsia="仿宋_GB2312" w:cs="Times New Roman"/>
                <w:kern w:val="0"/>
                <w:szCs w:val="21"/>
                <w:highlight w:val="none"/>
              </w:rPr>
              <w:t>2级</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32.10 </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2.14 </w:t>
            </w:r>
          </w:p>
        </w:tc>
        <w:tc>
          <w:tcPr>
            <w:tcW w:w="1383" w:type="dxa"/>
            <w:vAlign w:val="center"/>
          </w:tcPr>
          <w:p>
            <w:pPr>
              <w:snapToGrid w:val="0"/>
              <w:jc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rPr>
              <w:t xml:space="preserve">3644.22 </w:t>
            </w:r>
          </w:p>
        </w:tc>
        <w:tc>
          <w:tcPr>
            <w:tcW w:w="1383" w:type="dxa"/>
            <w:vAlign w:val="center"/>
          </w:tcPr>
          <w:p>
            <w:pPr>
              <w:snapToGrid w:val="0"/>
              <w:jc w:val="center"/>
              <w:rPr>
                <w:rFonts w:hint="eastAsia" w:ascii="仿宋_GB2312" w:hAnsi="Times New Roman" w:eastAsia="宋体" w:cs="Times New Roman"/>
                <w:szCs w:val="21"/>
                <w:highlight w:val="none"/>
                <w:lang w:eastAsia="zh-CN"/>
              </w:rPr>
            </w:pPr>
            <w:r>
              <w:rPr>
                <w:rFonts w:ascii="Times New Roman" w:hAnsi="Times New Roman" w:eastAsia="宋体" w:cs="Times New Roman"/>
                <w:color w:val="auto"/>
                <w:kern w:val="0"/>
                <w:szCs w:val="21"/>
                <w:highlight w:val="none"/>
              </w:rPr>
              <w:t>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continue"/>
            <w:vAlign w:val="center"/>
          </w:tcPr>
          <w:p>
            <w:pPr>
              <w:snapToGrid w:val="0"/>
              <w:jc w:val="center"/>
              <w:rPr>
                <w:rFonts w:ascii="仿宋_GB2312" w:hAnsi="Times New Roman" w:eastAsia="仿宋_GB2312" w:cs="Times New Roman"/>
                <w:kern w:val="0"/>
                <w:szCs w:val="21"/>
                <w:highlight w:val="none"/>
              </w:rPr>
            </w:pPr>
          </w:p>
        </w:tc>
        <w:tc>
          <w:tcPr>
            <w:tcW w:w="1382" w:type="dxa"/>
            <w:vAlign w:val="center"/>
          </w:tcPr>
          <w:p>
            <w:pPr>
              <w:snapToGrid w:val="0"/>
              <w:jc w:val="center"/>
              <w:rPr>
                <w:rFonts w:ascii="仿宋_GB2312" w:hAnsi="Times New Roman" w:eastAsia="仿宋_GB2312" w:cs="Times New Roman"/>
                <w:kern w:val="0"/>
                <w:szCs w:val="21"/>
                <w:highlight w:val="none"/>
              </w:rPr>
            </w:pPr>
            <w:r>
              <w:rPr>
                <w:rFonts w:hint="eastAsia" w:ascii="仿宋_GB2312" w:hAnsi="Times New Roman" w:eastAsia="仿宋_GB2312" w:cs="Times New Roman"/>
                <w:kern w:val="0"/>
                <w:szCs w:val="21"/>
                <w:highlight w:val="none"/>
              </w:rPr>
              <w:t>3级</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28.80 </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1.92 </w:t>
            </w:r>
          </w:p>
        </w:tc>
        <w:tc>
          <w:tcPr>
            <w:tcW w:w="1383" w:type="dxa"/>
            <w:vAlign w:val="center"/>
          </w:tcPr>
          <w:p>
            <w:pPr>
              <w:snapToGrid w:val="0"/>
              <w:jc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rPr>
              <w:t xml:space="preserve">1240.14 </w:t>
            </w:r>
          </w:p>
        </w:tc>
        <w:tc>
          <w:tcPr>
            <w:tcW w:w="1383" w:type="dxa"/>
            <w:vAlign w:val="center"/>
          </w:tcPr>
          <w:p>
            <w:pPr>
              <w:snapToGrid w:val="0"/>
              <w:jc w:val="center"/>
              <w:rPr>
                <w:rFonts w:hint="eastAsia" w:ascii="仿宋_GB2312" w:hAnsi="Times New Roman" w:eastAsia="宋体" w:cs="Times New Roman"/>
                <w:szCs w:val="21"/>
                <w:highlight w:val="none"/>
                <w:lang w:eastAsia="zh-CN"/>
              </w:rPr>
            </w:pPr>
            <w:r>
              <w:rPr>
                <w:rFonts w:ascii="Times New Roman" w:hAnsi="Times New Roman" w:eastAsia="宋体" w:cs="Times New Roman"/>
                <w:color w:val="auto"/>
                <w:kern w:val="0"/>
                <w:szCs w:val="21"/>
                <w:highlight w:val="none"/>
              </w:rPr>
              <w:t>15.26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continue"/>
            <w:vAlign w:val="center"/>
          </w:tcPr>
          <w:p>
            <w:pPr>
              <w:snapToGrid w:val="0"/>
              <w:jc w:val="center"/>
              <w:rPr>
                <w:rFonts w:ascii="仿宋_GB2312" w:hAnsi="Times New Roman" w:eastAsia="仿宋_GB2312" w:cs="Times New Roman"/>
                <w:kern w:val="0"/>
                <w:szCs w:val="21"/>
                <w:highlight w:val="none"/>
              </w:rPr>
            </w:pPr>
          </w:p>
        </w:tc>
        <w:tc>
          <w:tcPr>
            <w:tcW w:w="1382" w:type="dxa"/>
            <w:vAlign w:val="center"/>
          </w:tcPr>
          <w:p>
            <w:pPr>
              <w:snapToGrid w:val="0"/>
              <w:jc w:val="center"/>
              <w:rPr>
                <w:rFonts w:ascii="仿宋_GB2312" w:hAnsi="Times New Roman" w:eastAsia="仿宋_GB2312" w:cs="Times New Roman"/>
                <w:kern w:val="0"/>
                <w:szCs w:val="21"/>
                <w:highlight w:val="none"/>
              </w:rPr>
            </w:pPr>
            <w:r>
              <w:rPr>
                <w:rFonts w:hint="eastAsia" w:ascii="仿宋_GB2312" w:hAnsi="Times New Roman" w:eastAsia="仿宋_GB2312" w:cs="Times New Roman"/>
                <w:kern w:val="0"/>
                <w:szCs w:val="21"/>
                <w:highlight w:val="none"/>
              </w:rPr>
              <w:t>合计</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6028.</w:t>
            </w:r>
            <w:r>
              <w:rPr>
                <w:rFonts w:hint="eastAsia" w:ascii="Times New Roman" w:hAnsi="Times New Roman" w:eastAsia="宋体" w:cs="Times New Roman"/>
                <w:color w:val="auto"/>
                <w:kern w:val="0"/>
                <w:szCs w:val="21"/>
                <w:highlight w:val="none"/>
              </w:rPr>
              <w:t>8</w:t>
            </w:r>
            <w:r>
              <w:rPr>
                <w:rFonts w:ascii="Times New Roman" w:hAnsi="Times New Roman" w:eastAsia="宋体" w:cs="Times New Roman"/>
                <w:color w:val="auto"/>
                <w:kern w:val="0"/>
                <w:szCs w:val="21"/>
                <w:highlight w:val="none"/>
              </w:rPr>
              <w:t xml:space="preserve">4 </w:t>
            </w:r>
          </w:p>
        </w:tc>
        <w:tc>
          <w:tcPr>
            <w:tcW w:w="1383" w:type="dxa"/>
            <w:vAlign w:val="center"/>
          </w:tcPr>
          <w:p>
            <w:pPr>
              <w:snapToGrid w:val="0"/>
              <w:jc w:val="center"/>
              <w:rPr>
                <w:rFonts w:hint="eastAsia" w:ascii="仿宋_GB2312" w:hAnsi="Times New Roman" w:eastAsia="宋体" w:cs="Times New Roman"/>
                <w:kern w:val="0"/>
                <w:szCs w:val="21"/>
                <w:highlight w:val="none"/>
                <w:lang w:eastAsia="zh-CN"/>
              </w:rPr>
            </w:pPr>
            <w:r>
              <w:rPr>
                <w:rFonts w:ascii="Times New Roman" w:hAnsi="Times New Roman" w:eastAsia="宋体" w:cs="Times New Roman"/>
                <w:color w:val="auto"/>
                <w:kern w:val="0"/>
                <w:szCs w:val="21"/>
                <w:highlight w:val="none"/>
              </w:rPr>
              <w:t>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restart"/>
            <w:vAlign w:val="center"/>
          </w:tcPr>
          <w:p>
            <w:pPr>
              <w:snapToGrid w:val="0"/>
              <w:jc w:val="center"/>
              <w:rPr>
                <w:rFonts w:ascii="仿宋_GB2312" w:hAnsi="Times New Roman" w:eastAsia="仿宋_GB2312" w:cs="Times New Roman"/>
                <w:kern w:val="0"/>
                <w:szCs w:val="21"/>
                <w:highlight w:val="none"/>
              </w:rPr>
            </w:pPr>
            <w:r>
              <w:rPr>
                <w:rFonts w:hint="eastAsia" w:ascii="仿宋_GB2312" w:hAnsi="Times New Roman" w:eastAsia="仿宋_GB2312" w:cs="Times New Roman"/>
                <w:kern w:val="0"/>
                <w:szCs w:val="21"/>
                <w:highlight w:val="none"/>
              </w:rPr>
              <w:t>其他园地</w:t>
            </w:r>
          </w:p>
        </w:tc>
        <w:tc>
          <w:tcPr>
            <w:tcW w:w="1382" w:type="dxa"/>
            <w:vAlign w:val="center"/>
          </w:tcPr>
          <w:p>
            <w:pPr>
              <w:snapToGrid w:val="0"/>
              <w:jc w:val="center"/>
              <w:rPr>
                <w:rFonts w:ascii="仿宋_GB2312" w:hAnsi="Times New Roman" w:eastAsia="仿宋_GB2312" w:cs="Times New Roman"/>
                <w:kern w:val="0"/>
                <w:szCs w:val="21"/>
                <w:highlight w:val="none"/>
              </w:rPr>
            </w:pPr>
            <w:r>
              <w:rPr>
                <w:rFonts w:hint="eastAsia" w:ascii="仿宋_GB2312" w:hAnsi="Times New Roman" w:eastAsia="仿宋_GB2312" w:cs="Times New Roman"/>
                <w:kern w:val="0"/>
                <w:szCs w:val="21"/>
                <w:highlight w:val="none"/>
              </w:rPr>
              <w:t>1级</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37.20 </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2.48 </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942.18 </w:t>
            </w:r>
          </w:p>
        </w:tc>
        <w:tc>
          <w:tcPr>
            <w:tcW w:w="1383" w:type="dxa"/>
            <w:vAlign w:val="center"/>
          </w:tcPr>
          <w:p>
            <w:pPr>
              <w:snapToGrid w:val="0"/>
              <w:jc w:val="center"/>
              <w:rPr>
                <w:rFonts w:hint="eastAsia" w:ascii="仿宋_GB2312" w:hAnsi="Times New Roman" w:eastAsia="宋体" w:cs="Times New Roman"/>
                <w:kern w:val="0"/>
                <w:szCs w:val="21"/>
                <w:highlight w:val="none"/>
                <w:lang w:eastAsia="zh-CN"/>
              </w:rPr>
            </w:pPr>
            <w:r>
              <w:rPr>
                <w:rFonts w:ascii="Times New Roman" w:hAnsi="Times New Roman" w:eastAsia="宋体" w:cs="Times New Roman"/>
                <w:color w:val="auto"/>
                <w:kern w:val="0"/>
                <w:szCs w:val="21"/>
                <w:highlight w:val="none"/>
              </w:rPr>
              <w:t>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continue"/>
            <w:vAlign w:val="center"/>
          </w:tcPr>
          <w:p>
            <w:pPr>
              <w:snapToGrid w:val="0"/>
              <w:jc w:val="center"/>
              <w:rPr>
                <w:rFonts w:ascii="仿宋_GB2312" w:hAnsi="Times New Roman" w:eastAsia="仿宋_GB2312" w:cs="Times New Roman"/>
                <w:kern w:val="0"/>
                <w:szCs w:val="21"/>
                <w:highlight w:val="none"/>
              </w:rPr>
            </w:pPr>
          </w:p>
        </w:tc>
        <w:tc>
          <w:tcPr>
            <w:tcW w:w="1382" w:type="dxa"/>
            <w:vAlign w:val="center"/>
          </w:tcPr>
          <w:p>
            <w:pPr>
              <w:snapToGrid w:val="0"/>
              <w:jc w:val="center"/>
              <w:rPr>
                <w:rFonts w:ascii="仿宋_GB2312" w:hAnsi="Times New Roman" w:eastAsia="仿宋_GB2312" w:cs="Times New Roman"/>
                <w:kern w:val="0"/>
                <w:szCs w:val="21"/>
                <w:highlight w:val="none"/>
              </w:rPr>
            </w:pPr>
            <w:r>
              <w:rPr>
                <w:rFonts w:hint="eastAsia" w:ascii="仿宋_GB2312" w:hAnsi="Times New Roman" w:eastAsia="仿宋_GB2312" w:cs="Times New Roman"/>
                <w:kern w:val="0"/>
                <w:szCs w:val="21"/>
                <w:highlight w:val="none"/>
              </w:rPr>
              <w:t>2级</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31.95 </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2.13 </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856.33 </w:t>
            </w:r>
          </w:p>
        </w:tc>
        <w:tc>
          <w:tcPr>
            <w:tcW w:w="1383" w:type="dxa"/>
            <w:vAlign w:val="center"/>
          </w:tcPr>
          <w:p>
            <w:pPr>
              <w:snapToGrid w:val="0"/>
              <w:jc w:val="center"/>
              <w:rPr>
                <w:rFonts w:hint="eastAsia" w:ascii="仿宋_GB2312" w:hAnsi="Times New Roman" w:eastAsia="宋体" w:cs="Times New Roman"/>
                <w:kern w:val="0"/>
                <w:szCs w:val="21"/>
                <w:highlight w:val="none"/>
                <w:lang w:eastAsia="zh-CN"/>
              </w:rPr>
            </w:pPr>
            <w:r>
              <w:rPr>
                <w:rFonts w:ascii="Times New Roman" w:hAnsi="Times New Roman" w:eastAsia="宋体" w:cs="Times New Roman"/>
                <w:color w:val="auto"/>
                <w:kern w:val="0"/>
                <w:szCs w:val="21"/>
                <w:highlight w:val="none"/>
              </w:rPr>
              <w:t>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continue"/>
            <w:vAlign w:val="center"/>
          </w:tcPr>
          <w:p>
            <w:pPr>
              <w:snapToGrid w:val="0"/>
              <w:jc w:val="center"/>
              <w:rPr>
                <w:rFonts w:ascii="仿宋_GB2312" w:hAnsi="Times New Roman" w:eastAsia="仿宋_GB2312" w:cs="Times New Roman"/>
                <w:kern w:val="0"/>
                <w:szCs w:val="21"/>
                <w:highlight w:val="none"/>
              </w:rPr>
            </w:pPr>
          </w:p>
        </w:tc>
        <w:tc>
          <w:tcPr>
            <w:tcW w:w="1382" w:type="dxa"/>
            <w:vAlign w:val="center"/>
          </w:tcPr>
          <w:p>
            <w:pPr>
              <w:snapToGrid w:val="0"/>
              <w:jc w:val="center"/>
              <w:rPr>
                <w:rFonts w:ascii="仿宋_GB2312" w:hAnsi="Times New Roman" w:eastAsia="仿宋_GB2312" w:cs="Times New Roman"/>
                <w:kern w:val="0"/>
                <w:szCs w:val="21"/>
                <w:highlight w:val="none"/>
              </w:rPr>
            </w:pPr>
            <w:r>
              <w:rPr>
                <w:rFonts w:hint="eastAsia" w:ascii="仿宋_GB2312" w:hAnsi="Times New Roman" w:eastAsia="仿宋_GB2312" w:cs="Times New Roman"/>
                <w:kern w:val="0"/>
                <w:szCs w:val="21"/>
                <w:highlight w:val="none"/>
              </w:rPr>
              <w:t>3级</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28.65 </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1.91 </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301.60 </w:t>
            </w:r>
          </w:p>
        </w:tc>
        <w:tc>
          <w:tcPr>
            <w:tcW w:w="1383" w:type="dxa"/>
            <w:vAlign w:val="center"/>
          </w:tcPr>
          <w:p>
            <w:pPr>
              <w:snapToGrid w:val="0"/>
              <w:jc w:val="center"/>
              <w:rPr>
                <w:rFonts w:hint="eastAsia" w:ascii="仿宋_GB2312" w:hAnsi="Times New Roman" w:eastAsia="宋体" w:cs="Times New Roman"/>
                <w:kern w:val="0"/>
                <w:szCs w:val="21"/>
                <w:highlight w:val="none"/>
                <w:lang w:eastAsia="zh-CN"/>
              </w:rPr>
            </w:pPr>
            <w:r>
              <w:rPr>
                <w:rFonts w:ascii="Times New Roman" w:hAnsi="Times New Roman" w:eastAsia="宋体" w:cs="Times New Roman"/>
                <w:color w:val="auto"/>
                <w:kern w:val="0"/>
                <w:szCs w:val="21"/>
                <w:highlight w:val="none"/>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continue"/>
            <w:vAlign w:val="center"/>
          </w:tcPr>
          <w:p>
            <w:pPr>
              <w:snapToGrid w:val="0"/>
              <w:jc w:val="center"/>
              <w:rPr>
                <w:rFonts w:ascii="仿宋_GB2312" w:hAnsi="Times New Roman" w:eastAsia="仿宋_GB2312" w:cs="Times New Roman"/>
                <w:kern w:val="0"/>
                <w:szCs w:val="21"/>
                <w:highlight w:val="none"/>
              </w:rPr>
            </w:pPr>
          </w:p>
        </w:tc>
        <w:tc>
          <w:tcPr>
            <w:tcW w:w="1382" w:type="dxa"/>
            <w:vAlign w:val="center"/>
          </w:tcPr>
          <w:p>
            <w:pPr>
              <w:snapToGrid w:val="0"/>
              <w:jc w:val="center"/>
              <w:rPr>
                <w:rFonts w:ascii="仿宋_GB2312" w:hAnsi="Times New Roman" w:eastAsia="仿宋_GB2312" w:cs="Times New Roman"/>
                <w:kern w:val="0"/>
                <w:szCs w:val="21"/>
                <w:highlight w:val="none"/>
              </w:rPr>
            </w:pPr>
            <w:r>
              <w:rPr>
                <w:rFonts w:hint="eastAsia" w:ascii="仿宋_GB2312" w:hAnsi="Times New Roman" w:eastAsia="仿宋_GB2312" w:cs="Times New Roman"/>
                <w:kern w:val="0"/>
                <w:szCs w:val="21"/>
                <w:highlight w:val="none"/>
              </w:rPr>
              <w:t>合计</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w:t>
            </w:r>
          </w:p>
        </w:tc>
        <w:tc>
          <w:tcPr>
            <w:tcW w:w="1383" w:type="dxa"/>
            <w:vAlign w:val="center"/>
          </w:tcPr>
          <w:p>
            <w:pPr>
              <w:snapToGrid w:val="0"/>
              <w:jc w:val="center"/>
              <w:rPr>
                <w:rFonts w:ascii="仿宋_GB2312" w:hAnsi="Times New Roman" w:eastAsia="仿宋_GB2312" w:cs="Times New Roman"/>
                <w:kern w:val="0"/>
                <w:szCs w:val="21"/>
                <w:highlight w:val="none"/>
              </w:rPr>
            </w:pPr>
            <w:r>
              <w:rPr>
                <w:rFonts w:ascii="Times New Roman" w:hAnsi="Times New Roman" w:eastAsia="宋体" w:cs="Times New Roman"/>
                <w:color w:val="auto"/>
                <w:kern w:val="0"/>
                <w:szCs w:val="21"/>
                <w:highlight w:val="none"/>
              </w:rPr>
              <w:t xml:space="preserve">2100.11 </w:t>
            </w:r>
          </w:p>
        </w:tc>
        <w:tc>
          <w:tcPr>
            <w:tcW w:w="1383" w:type="dxa"/>
            <w:vAlign w:val="center"/>
          </w:tcPr>
          <w:p>
            <w:pPr>
              <w:snapToGrid w:val="0"/>
              <w:jc w:val="center"/>
              <w:rPr>
                <w:rFonts w:hint="eastAsia" w:ascii="仿宋_GB2312" w:hAnsi="Times New Roman" w:eastAsia="宋体" w:cs="Times New Roman"/>
                <w:kern w:val="0"/>
                <w:szCs w:val="21"/>
                <w:highlight w:val="none"/>
                <w:lang w:eastAsia="zh-CN"/>
              </w:rPr>
            </w:pPr>
            <w:r>
              <w:rPr>
                <w:rFonts w:ascii="Times New Roman" w:hAnsi="Times New Roman" w:eastAsia="宋体" w:cs="Times New Roman"/>
                <w:color w:val="auto"/>
                <w:kern w:val="0"/>
                <w:szCs w:val="21"/>
                <w:highlight w:val="none"/>
              </w:rPr>
              <w:t>25.83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Align w:val="center"/>
          </w:tcPr>
          <w:p>
            <w:pPr>
              <w:snapToGrid w:val="0"/>
              <w:jc w:val="center"/>
              <w:rPr>
                <w:rFonts w:ascii="仿宋_GB2312" w:hAnsi="Times New Roman" w:eastAsia="仿宋_GB2312" w:cs="Times New Roman"/>
                <w:b/>
                <w:bCs/>
                <w:kern w:val="0"/>
                <w:szCs w:val="21"/>
                <w:highlight w:val="none"/>
              </w:rPr>
            </w:pPr>
            <w:r>
              <w:rPr>
                <w:rFonts w:hint="eastAsia" w:ascii="仿宋_GB2312" w:hAnsi="Times New Roman" w:eastAsia="仿宋_GB2312" w:cs="Times New Roman"/>
                <w:b/>
                <w:bCs/>
                <w:kern w:val="0"/>
                <w:szCs w:val="21"/>
                <w:highlight w:val="none"/>
              </w:rPr>
              <w:t>合计</w:t>
            </w:r>
          </w:p>
        </w:tc>
        <w:tc>
          <w:tcPr>
            <w:tcW w:w="1382" w:type="dxa"/>
            <w:vAlign w:val="center"/>
          </w:tcPr>
          <w:p>
            <w:pPr>
              <w:snapToGrid w:val="0"/>
              <w:jc w:val="center"/>
              <w:rPr>
                <w:rFonts w:ascii="仿宋_GB2312" w:hAnsi="Times New Roman" w:eastAsia="仿宋_GB2312" w:cs="Times New Roman"/>
                <w:b/>
                <w:bCs/>
                <w:kern w:val="0"/>
                <w:szCs w:val="21"/>
                <w:highlight w:val="none"/>
              </w:rPr>
            </w:pPr>
            <w:r>
              <w:rPr>
                <w:rFonts w:hint="eastAsia" w:ascii="仿宋_GB2312" w:hAnsi="Times New Roman" w:eastAsia="仿宋_GB2312" w:cs="Times New Roman"/>
                <w:b/>
                <w:bCs/>
                <w:kern w:val="0"/>
                <w:szCs w:val="21"/>
                <w:highlight w:val="none"/>
              </w:rPr>
              <w:t>--</w:t>
            </w:r>
          </w:p>
        </w:tc>
        <w:tc>
          <w:tcPr>
            <w:tcW w:w="1383" w:type="dxa"/>
            <w:vAlign w:val="center"/>
          </w:tcPr>
          <w:p>
            <w:pPr>
              <w:snapToGrid w:val="0"/>
              <w:jc w:val="center"/>
              <w:rPr>
                <w:rFonts w:ascii="仿宋_GB2312" w:hAnsi="Times New Roman" w:eastAsia="仿宋_GB2312" w:cs="Times New Roman"/>
                <w:b/>
                <w:bCs/>
                <w:kern w:val="0"/>
                <w:szCs w:val="21"/>
                <w:highlight w:val="none"/>
              </w:rPr>
            </w:pPr>
            <w:r>
              <w:rPr>
                <w:rFonts w:ascii="Times New Roman" w:hAnsi="Times New Roman" w:eastAsia="宋体" w:cs="Times New Roman"/>
                <w:b/>
                <w:bCs/>
                <w:color w:val="auto"/>
                <w:kern w:val="0"/>
                <w:szCs w:val="21"/>
                <w:highlight w:val="none"/>
              </w:rPr>
              <w:t>--</w:t>
            </w:r>
          </w:p>
        </w:tc>
        <w:tc>
          <w:tcPr>
            <w:tcW w:w="1383" w:type="dxa"/>
            <w:vAlign w:val="center"/>
          </w:tcPr>
          <w:p>
            <w:pPr>
              <w:snapToGrid w:val="0"/>
              <w:jc w:val="center"/>
              <w:rPr>
                <w:rFonts w:ascii="仿宋_GB2312" w:hAnsi="Times New Roman" w:eastAsia="仿宋_GB2312" w:cs="Times New Roman"/>
                <w:b/>
                <w:bCs/>
                <w:kern w:val="0"/>
                <w:szCs w:val="21"/>
                <w:highlight w:val="none"/>
              </w:rPr>
            </w:pPr>
            <w:r>
              <w:rPr>
                <w:rFonts w:ascii="Times New Roman" w:hAnsi="Times New Roman" w:eastAsia="宋体" w:cs="Times New Roman"/>
                <w:b/>
                <w:bCs/>
                <w:color w:val="auto"/>
                <w:kern w:val="0"/>
                <w:szCs w:val="21"/>
                <w:highlight w:val="none"/>
              </w:rPr>
              <w:t>--</w:t>
            </w:r>
          </w:p>
        </w:tc>
        <w:tc>
          <w:tcPr>
            <w:tcW w:w="1383" w:type="dxa"/>
            <w:vAlign w:val="center"/>
          </w:tcPr>
          <w:p>
            <w:pPr>
              <w:widowControl/>
              <w:jc w:val="center"/>
              <w:textAlignment w:val="center"/>
              <w:rPr>
                <w:rFonts w:ascii="仿宋_GB2312" w:hAnsi="Times New Roman" w:eastAsia="仿宋_GB2312" w:cs="Times New Roman"/>
                <w:b/>
                <w:bCs/>
                <w:kern w:val="0"/>
                <w:szCs w:val="21"/>
                <w:highlight w:val="none"/>
              </w:rPr>
            </w:pPr>
            <w:r>
              <w:rPr>
                <w:rFonts w:ascii="Times New Roman" w:hAnsi="Times New Roman" w:eastAsia="宋体" w:cs="Times New Roman"/>
                <w:b/>
                <w:bCs/>
                <w:color w:val="auto"/>
                <w:kern w:val="0"/>
                <w:szCs w:val="21"/>
                <w:highlight w:val="none"/>
              </w:rPr>
              <w:t xml:space="preserve">8128.95 </w:t>
            </w:r>
          </w:p>
        </w:tc>
        <w:tc>
          <w:tcPr>
            <w:tcW w:w="1383" w:type="dxa"/>
            <w:vAlign w:val="center"/>
          </w:tcPr>
          <w:p>
            <w:pPr>
              <w:snapToGrid w:val="0"/>
              <w:jc w:val="center"/>
              <w:rPr>
                <w:rFonts w:hint="eastAsia" w:ascii="仿宋_GB2312" w:hAnsi="Times New Roman" w:eastAsia="宋体" w:cs="Times New Roman"/>
                <w:b/>
                <w:bCs/>
                <w:kern w:val="0"/>
                <w:szCs w:val="21"/>
                <w:highlight w:val="none"/>
                <w:lang w:eastAsia="zh-CN"/>
              </w:rPr>
            </w:pPr>
            <w:r>
              <w:rPr>
                <w:rFonts w:ascii="Times New Roman" w:hAnsi="Times New Roman" w:eastAsia="宋体" w:cs="Times New Roman"/>
                <w:b/>
                <w:bCs/>
                <w:color w:val="auto"/>
                <w:kern w:val="0"/>
                <w:szCs w:val="21"/>
                <w:highlight w:val="none"/>
              </w:rPr>
              <w:t>100</w:t>
            </w:r>
          </w:p>
        </w:tc>
      </w:tr>
    </w:tbl>
    <w:p>
      <w:pPr>
        <w:pStyle w:val="16"/>
        <w:spacing w:line="360" w:lineRule="auto"/>
        <w:ind w:firstLine="750" w:firstLineChars="300"/>
        <w:rPr>
          <w:rFonts w:ascii="仿宋_GB2312" w:hAnsi="Times New Roman" w:eastAsia="仿宋_GB2312" w:cs="Times New Roman"/>
          <w:spacing w:val="5"/>
          <w:sz w:val="24"/>
          <w:szCs w:val="24"/>
          <w:highlight w:val="none"/>
        </w:rPr>
        <w:sectPr>
          <w:footerReference r:id="rId6" w:type="default"/>
          <w:pgSz w:w="11906" w:h="16838"/>
          <w:pgMar w:top="1440" w:right="1797" w:bottom="1440" w:left="1797" w:header="851" w:footer="992" w:gutter="0"/>
          <w:pgNumType w:start="1"/>
          <w:cols w:space="425" w:num="1"/>
          <w:docGrid w:type="linesAndChars" w:linePitch="312" w:charSpace="0"/>
        </w:sectPr>
      </w:pPr>
    </w:p>
    <w:p>
      <w:pPr>
        <w:pStyle w:val="2"/>
        <w:spacing w:before="0" w:afterLines="0"/>
        <w:jc w:val="left"/>
        <w:rPr>
          <w:rFonts w:ascii="仿宋_GB2312" w:hAnsi="Times New Roman" w:eastAsia="仿宋_GB2312" w:cs="Times New Roman"/>
          <w:sz w:val="30"/>
          <w:szCs w:val="30"/>
          <w:highlight w:val="none"/>
        </w:rPr>
      </w:pPr>
      <w:r>
        <w:rPr>
          <w:rFonts w:hint="eastAsia" w:ascii="仿宋_GB2312" w:hAnsi="Times New Roman" w:eastAsia="仿宋_GB2312" w:cs="Times New Roman"/>
          <w:sz w:val="30"/>
          <w:szCs w:val="30"/>
          <w:highlight w:val="none"/>
        </w:rPr>
        <w:t>二、林地</w:t>
      </w:r>
    </w:p>
    <w:p>
      <w:pPr>
        <w:spacing w:line="360" w:lineRule="auto"/>
        <w:ind w:firstLine="482"/>
        <w:outlineLvl w:val="2"/>
        <w:rPr>
          <w:rFonts w:ascii="仿宋_GB2312" w:hAnsi="Times New Roman" w:eastAsia="仿宋_GB2312" w:cs="Times New Roman"/>
          <w:b/>
          <w:bCs/>
          <w:sz w:val="28"/>
          <w:szCs w:val="28"/>
          <w:highlight w:val="none"/>
        </w:rPr>
      </w:pPr>
      <w:r>
        <w:rPr>
          <w:rFonts w:hint="eastAsia" w:ascii="仿宋_GB2312" w:hAnsi="Times New Roman" w:eastAsia="仿宋_GB2312" w:cs="Times New Roman"/>
          <w:b/>
          <w:bCs/>
          <w:sz w:val="28"/>
          <w:szCs w:val="28"/>
          <w:highlight w:val="none"/>
        </w:rPr>
        <w:t>（一）林地定级结果</w:t>
      </w:r>
    </w:p>
    <w:p>
      <w:pPr>
        <w:pStyle w:val="11"/>
        <w:spacing w:before="62" w:beforeLines="20" w:after="62" w:afterLines="20" w:line="360" w:lineRule="auto"/>
        <w:ind w:firstLine="482"/>
        <w:jc w:val="center"/>
        <w:rPr>
          <w:rFonts w:ascii="仿宋_GB2312" w:hAnsi="Times New Roman" w:eastAsia="仿宋_GB2312"/>
          <w:b/>
          <w:bCs/>
          <w:sz w:val="24"/>
          <w:highlight w:val="none"/>
        </w:rPr>
      </w:pPr>
      <w:r>
        <w:rPr>
          <w:rFonts w:hint="eastAsia" w:ascii="仿宋_GB2312" w:hAnsi="Times New Roman" w:eastAsia="仿宋_GB2312"/>
          <w:b/>
          <w:bCs/>
          <w:sz w:val="24"/>
          <w:highlight w:val="none"/>
        </w:rPr>
        <w:t xml:space="preserve">表6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林地定级结果统计表</w:t>
      </w:r>
    </w:p>
    <w:p>
      <w:pPr>
        <w:pStyle w:val="12"/>
        <w:jc w:val="right"/>
        <w:rPr>
          <w:rFonts w:ascii="仿宋_GB2312" w:hAnsi="Times New Roman" w:eastAsia="仿宋_GB2312" w:cs="Times New Roman"/>
          <w:highlight w:val="none"/>
        </w:rPr>
      </w:pPr>
      <w:r>
        <w:rPr>
          <w:rFonts w:hint="eastAsia" w:ascii="仿宋_GB2312" w:hAnsi="Times New Roman" w:eastAsia="仿宋_GB2312" w:cs="Times New Roman"/>
          <w:highlight w:val="none"/>
        </w:rPr>
        <w:t>单位：公顷</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1"/>
        <w:gridCol w:w="1709"/>
        <w:gridCol w:w="1704"/>
        <w:gridCol w:w="170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03"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级别</w:t>
            </w:r>
          </w:p>
        </w:tc>
        <w:tc>
          <w:tcPr>
            <w:tcW w:w="1002"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1级</w:t>
            </w:r>
          </w:p>
        </w:tc>
        <w:tc>
          <w:tcPr>
            <w:tcW w:w="999"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2级</w:t>
            </w:r>
          </w:p>
        </w:tc>
        <w:tc>
          <w:tcPr>
            <w:tcW w:w="999"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3级</w:t>
            </w:r>
          </w:p>
        </w:tc>
        <w:tc>
          <w:tcPr>
            <w:tcW w:w="998"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林地</w:t>
            </w:r>
          </w:p>
        </w:tc>
        <w:tc>
          <w:tcPr>
            <w:tcW w:w="170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18370.38</w:t>
            </w:r>
          </w:p>
        </w:tc>
        <w:tc>
          <w:tcPr>
            <w:tcW w:w="1697"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83155.93</w:t>
            </w:r>
          </w:p>
        </w:tc>
        <w:tc>
          <w:tcPr>
            <w:tcW w:w="1697"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48914.02</w:t>
            </w:r>
          </w:p>
        </w:tc>
        <w:tc>
          <w:tcPr>
            <w:tcW w:w="1694" w:type="dxa"/>
            <w:vAlign w:val="center"/>
          </w:tcPr>
          <w:p>
            <w:pPr>
              <w:adjustRightInd w:val="0"/>
              <w:snapToGrid w:val="0"/>
              <w:spacing w:after="0" w:line="240" w:lineRule="auto"/>
              <w:jc w:val="center"/>
              <w:rPr>
                <w:rFonts w:ascii="仿宋_GB2312" w:hAnsi="Times New Roman" w:eastAsia="仿宋_GB2312" w:cs="Times New Roman"/>
                <w:b w:val="0"/>
                <w:bCs w:val="0"/>
                <w:szCs w:val="21"/>
                <w:highlight w:val="none"/>
              </w:rPr>
            </w:pPr>
            <w:r>
              <w:rPr>
                <w:rFonts w:ascii="Times New Roman" w:hAnsi="Times New Roman" w:eastAsia="宋体" w:cs="Times New Roman"/>
                <w:b w:val="0"/>
                <w:bCs w:val="0"/>
                <w:color w:val="auto"/>
                <w:sz w:val="21"/>
                <w:szCs w:val="21"/>
                <w:highlight w:val="none"/>
              </w:rPr>
              <w:t>150440.33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占比</w:t>
            </w:r>
          </w:p>
        </w:tc>
        <w:tc>
          <w:tcPr>
            <w:tcW w:w="170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hint="eastAsia" w:ascii="Times New Roman" w:hAnsi="Times New Roman" w:eastAsia="宋体" w:cs="Times New Roman"/>
                <w:color w:val="auto"/>
                <w:sz w:val="21"/>
                <w:szCs w:val="21"/>
                <w:highlight w:val="none"/>
              </w:rPr>
              <w:t>12.21%</w:t>
            </w:r>
          </w:p>
        </w:tc>
        <w:tc>
          <w:tcPr>
            <w:tcW w:w="1697"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hint="eastAsia" w:ascii="Times New Roman" w:hAnsi="Times New Roman" w:eastAsia="宋体" w:cs="Times New Roman"/>
                <w:color w:val="auto"/>
                <w:sz w:val="21"/>
                <w:szCs w:val="21"/>
                <w:highlight w:val="none"/>
              </w:rPr>
              <w:t>55.28%</w:t>
            </w:r>
          </w:p>
        </w:tc>
        <w:tc>
          <w:tcPr>
            <w:tcW w:w="1697"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hint="eastAsia" w:ascii="Times New Roman" w:hAnsi="Times New Roman" w:eastAsia="宋体" w:cs="Times New Roman"/>
                <w:color w:val="auto"/>
                <w:sz w:val="21"/>
                <w:szCs w:val="21"/>
                <w:highlight w:val="none"/>
              </w:rPr>
              <w:t>32.51%</w:t>
            </w:r>
          </w:p>
        </w:tc>
        <w:tc>
          <w:tcPr>
            <w:tcW w:w="1694" w:type="dxa"/>
            <w:vAlign w:val="center"/>
          </w:tcPr>
          <w:p>
            <w:pPr>
              <w:adjustRightInd w:val="0"/>
              <w:snapToGrid w:val="0"/>
              <w:spacing w:after="0" w:line="240" w:lineRule="auto"/>
              <w:jc w:val="center"/>
              <w:rPr>
                <w:rFonts w:ascii="仿宋_GB2312" w:hAnsi="Times New Roman" w:eastAsia="仿宋_GB2312" w:cs="Times New Roman"/>
                <w:b w:val="0"/>
                <w:bCs w:val="0"/>
                <w:szCs w:val="21"/>
                <w:highlight w:val="none"/>
              </w:rPr>
            </w:pPr>
            <w:r>
              <w:rPr>
                <w:rFonts w:hint="eastAsia" w:ascii="Times New Roman" w:hAnsi="Times New Roman" w:eastAsia="宋体" w:cs="Times New Roman"/>
                <w:b w:val="0"/>
                <w:bCs w:val="0"/>
                <w:color w:val="auto"/>
                <w:sz w:val="21"/>
                <w:szCs w:val="21"/>
                <w:highlight w:val="none"/>
              </w:rPr>
              <w:t>100%</w:t>
            </w:r>
          </w:p>
        </w:tc>
      </w:tr>
    </w:tbl>
    <w:p>
      <w:pPr>
        <w:pStyle w:val="11"/>
        <w:spacing w:before="62" w:beforeLines="20" w:after="62" w:afterLines="20" w:line="360" w:lineRule="auto"/>
        <w:ind w:firstLine="482"/>
        <w:jc w:val="center"/>
        <w:rPr>
          <w:rFonts w:ascii="仿宋_GB2312" w:hAnsi="Times New Roman" w:eastAsia="仿宋_GB2312"/>
          <w:b/>
          <w:bCs/>
          <w:sz w:val="24"/>
          <w:highlight w:val="none"/>
        </w:rPr>
      </w:pPr>
      <w:r>
        <w:rPr>
          <w:rFonts w:hint="eastAsia" w:ascii="仿宋_GB2312" w:hAnsi="Times New Roman" w:eastAsia="仿宋_GB2312"/>
          <w:b/>
          <w:bCs/>
          <w:sz w:val="24"/>
          <w:highlight w:val="none"/>
        </w:rPr>
        <w:t xml:space="preserve">表7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林地定级结果按乡镇统计表</w:t>
      </w:r>
    </w:p>
    <w:p>
      <w:pPr>
        <w:pStyle w:val="12"/>
        <w:jc w:val="right"/>
        <w:rPr>
          <w:rFonts w:ascii="仿宋_GB2312" w:hAnsi="Times New Roman" w:eastAsia="仿宋_GB2312" w:cs="Times New Roman"/>
          <w:highlight w:val="none"/>
        </w:rPr>
      </w:pPr>
      <w:r>
        <w:rPr>
          <w:rFonts w:hint="eastAsia" w:ascii="仿宋_GB2312" w:hAnsi="Times New Roman" w:eastAsia="仿宋_GB2312" w:cs="Times New Roman"/>
          <w:highlight w:val="none"/>
        </w:rPr>
        <w:t>单位：公顷</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0"/>
        <w:gridCol w:w="1474"/>
        <w:gridCol w:w="1474"/>
        <w:gridCol w:w="1471"/>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548" w:type="pct"/>
            <w:tcBorders>
              <w:tl2br w:val="single" w:color="auto" w:sz="4" w:space="0"/>
            </w:tcBorders>
            <w:vAlign w:val="center"/>
          </w:tcPr>
          <w:p>
            <w:pPr>
              <w:jc w:val="righ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级别</w:t>
            </w:r>
          </w:p>
          <w:p>
            <w:pP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行政区</w:t>
            </w:r>
          </w:p>
        </w:tc>
        <w:tc>
          <w:tcPr>
            <w:tcW w:w="864"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1级</w:t>
            </w:r>
          </w:p>
        </w:tc>
        <w:tc>
          <w:tcPr>
            <w:tcW w:w="864"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2级</w:t>
            </w:r>
          </w:p>
        </w:tc>
        <w:tc>
          <w:tcPr>
            <w:tcW w:w="862"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3级</w:t>
            </w:r>
          </w:p>
        </w:tc>
        <w:tc>
          <w:tcPr>
            <w:tcW w:w="861"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1" w:type="dxa"/>
            <w:vAlign w:val="center"/>
          </w:tcPr>
          <w:p>
            <w:pPr>
              <w:adjustRightInd w:val="0"/>
              <w:snapToGrid w:val="0"/>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云鹤镇</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141.95</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128.27</w:t>
            </w:r>
          </w:p>
        </w:tc>
        <w:tc>
          <w:tcPr>
            <w:tcW w:w="1470"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130.18</w:t>
            </w:r>
          </w:p>
        </w:tc>
        <w:tc>
          <w:tcPr>
            <w:tcW w:w="1469"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400.40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1" w:type="dxa"/>
            <w:vAlign w:val="center"/>
          </w:tcPr>
          <w:p>
            <w:pPr>
              <w:adjustRightInd w:val="0"/>
              <w:snapToGrid w:val="0"/>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辛屯镇</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404.20</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2385.13</w:t>
            </w:r>
          </w:p>
        </w:tc>
        <w:tc>
          <w:tcPr>
            <w:tcW w:w="1470"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2556.65</w:t>
            </w:r>
          </w:p>
        </w:tc>
        <w:tc>
          <w:tcPr>
            <w:tcW w:w="1469"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5345.98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1" w:type="dxa"/>
            <w:vAlign w:val="center"/>
          </w:tcPr>
          <w:p>
            <w:pPr>
              <w:adjustRightInd w:val="0"/>
              <w:snapToGrid w:val="0"/>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松桂镇</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2994.98</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12009.32</w:t>
            </w:r>
          </w:p>
        </w:tc>
        <w:tc>
          <w:tcPr>
            <w:tcW w:w="1470"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9375.13</w:t>
            </w:r>
          </w:p>
        </w:tc>
        <w:tc>
          <w:tcPr>
            <w:tcW w:w="1469"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24379.43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1" w:type="dxa"/>
            <w:vAlign w:val="center"/>
          </w:tcPr>
          <w:p>
            <w:pPr>
              <w:adjustRightInd w:val="0"/>
              <w:snapToGrid w:val="0"/>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黄坪镇</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2927.36</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20266.73</w:t>
            </w:r>
          </w:p>
        </w:tc>
        <w:tc>
          <w:tcPr>
            <w:tcW w:w="1470"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7109.16</w:t>
            </w:r>
          </w:p>
        </w:tc>
        <w:tc>
          <w:tcPr>
            <w:tcW w:w="1469"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30303.25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1" w:type="dxa"/>
            <w:vAlign w:val="center"/>
          </w:tcPr>
          <w:p>
            <w:pPr>
              <w:adjustRightInd w:val="0"/>
              <w:snapToGrid w:val="0"/>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草海镇</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1979.66</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10464.30</w:t>
            </w:r>
          </w:p>
        </w:tc>
        <w:tc>
          <w:tcPr>
            <w:tcW w:w="1470"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7272.55</w:t>
            </w:r>
          </w:p>
        </w:tc>
        <w:tc>
          <w:tcPr>
            <w:tcW w:w="1469"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19716.51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1" w:type="dxa"/>
            <w:vAlign w:val="center"/>
          </w:tcPr>
          <w:p>
            <w:pPr>
              <w:adjustRightInd w:val="0"/>
              <w:snapToGrid w:val="0"/>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西邑镇</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3753.69</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13205.80</w:t>
            </w:r>
          </w:p>
        </w:tc>
        <w:tc>
          <w:tcPr>
            <w:tcW w:w="1470"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3941.42</w:t>
            </w:r>
          </w:p>
        </w:tc>
        <w:tc>
          <w:tcPr>
            <w:tcW w:w="1469"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20900.91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1" w:type="dxa"/>
            <w:vAlign w:val="center"/>
          </w:tcPr>
          <w:p>
            <w:pPr>
              <w:adjustRightInd w:val="0"/>
              <w:snapToGrid w:val="0"/>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龙开口镇</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1227.32</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7970.56</w:t>
            </w:r>
          </w:p>
        </w:tc>
        <w:tc>
          <w:tcPr>
            <w:tcW w:w="1470"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9817.70</w:t>
            </w:r>
          </w:p>
        </w:tc>
        <w:tc>
          <w:tcPr>
            <w:tcW w:w="1469"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19015.58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1" w:type="dxa"/>
            <w:vAlign w:val="center"/>
          </w:tcPr>
          <w:p>
            <w:pPr>
              <w:adjustRightInd w:val="0"/>
              <w:snapToGrid w:val="0"/>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金墩乡</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3848.04</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7890.93</w:t>
            </w:r>
          </w:p>
        </w:tc>
        <w:tc>
          <w:tcPr>
            <w:tcW w:w="1470"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1895.62</w:t>
            </w:r>
          </w:p>
        </w:tc>
        <w:tc>
          <w:tcPr>
            <w:tcW w:w="1469"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13634.59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41" w:type="dxa"/>
            <w:vAlign w:val="center"/>
          </w:tcPr>
          <w:p>
            <w:pPr>
              <w:adjustRightInd w:val="0"/>
              <w:snapToGrid w:val="0"/>
              <w:jc w:val="center"/>
              <w:rPr>
                <w:rFonts w:hint="eastAsia"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六合彝族乡</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1093.18</w:t>
            </w:r>
          </w:p>
        </w:tc>
        <w:tc>
          <w:tcPr>
            <w:tcW w:w="1474"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8834.89</w:t>
            </w:r>
          </w:p>
        </w:tc>
        <w:tc>
          <w:tcPr>
            <w:tcW w:w="1470"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6815.61</w:t>
            </w:r>
          </w:p>
        </w:tc>
        <w:tc>
          <w:tcPr>
            <w:tcW w:w="1469" w:type="dxa"/>
            <w:vAlign w:val="center"/>
          </w:tcPr>
          <w:p>
            <w:pPr>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16743.68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8" w:type="pct"/>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c>
          <w:tcPr>
            <w:tcW w:w="1474" w:type="dxa"/>
            <w:vAlign w:val="center"/>
          </w:tcPr>
          <w:p>
            <w:pPr>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18370.38</w:t>
            </w:r>
          </w:p>
        </w:tc>
        <w:tc>
          <w:tcPr>
            <w:tcW w:w="1474" w:type="dxa"/>
            <w:vAlign w:val="center"/>
          </w:tcPr>
          <w:p>
            <w:pPr>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83155.93</w:t>
            </w:r>
          </w:p>
        </w:tc>
        <w:tc>
          <w:tcPr>
            <w:tcW w:w="1470" w:type="dxa"/>
            <w:vAlign w:val="center"/>
          </w:tcPr>
          <w:p>
            <w:pPr>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48914.02</w:t>
            </w:r>
          </w:p>
        </w:tc>
        <w:tc>
          <w:tcPr>
            <w:tcW w:w="1469" w:type="dxa"/>
            <w:vAlign w:val="center"/>
          </w:tcPr>
          <w:p>
            <w:pPr>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150440.33</w:t>
            </w:r>
          </w:p>
        </w:tc>
      </w:tr>
    </w:tbl>
    <w:p>
      <w:pPr>
        <w:pStyle w:val="11"/>
        <w:spacing w:before="62" w:beforeLines="20" w:after="62" w:afterLines="20" w:line="360" w:lineRule="auto"/>
        <w:ind w:firstLine="482"/>
        <w:jc w:val="center"/>
        <w:rPr>
          <w:rFonts w:ascii="仿宋_GB2312" w:hAnsi="Times New Roman" w:eastAsia="仿宋_GB2312"/>
          <w:b/>
          <w:bCs/>
          <w:sz w:val="24"/>
          <w:highlight w:val="none"/>
        </w:rPr>
      </w:pPr>
      <w:r>
        <w:rPr>
          <w:rFonts w:hint="eastAsia" w:ascii="仿宋_GB2312" w:hAnsi="Times New Roman" w:eastAsia="仿宋_GB2312"/>
          <w:b/>
          <w:bCs/>
          <w:sz w:val="24"/>
          <w:highlight w:val="none"/>
        </w:rPr>
        <w:t xml:space="preserve">表8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林地定级结果按地类统计表</w:t>
      </w:r>
    </w:p>
    <w:p>
      <w:pPr>
        <w:pStyle w:val="12"/>
        <w:jc w:val="right"/>
        <w:rPr>
          <w:rFonts w:ascii="仿宋_GB2312" w:hAnsi="Times New Roman" w:eastAsia="仿宋_GB2312" w:cs="Times New Roman"/>
          <w:highlight w:val="none"/>
        </w:rPr>
      </w:pPr>
      <w:r>
        <w:rPr>
          <w:rFonts w:hint="eastAsia" w:ascii="仿宋_GB2312" w:hAnsi="Times New Roman" w:eastAsia="仿宋_GB2312" w:cs="Times New Roman"/>
          <w:highlight w:val="none"/>
        </w:rPr>
        <w:t>单位：公顷</w:t>
      </w:r>
    </w:p>
    <w:tbl>
      <w:tblPr>
        <w:tblStyle w:val="3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7"/>
        <w:gridCol w:w="1472"/>
        <w:gridCol w:w="1472"/>
        <w:gridCol w:w="147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6" w:type="pct"/>
            <w:tcBorders>
              <w:tl2br w:val="single" w:color="auto" w:sz="4" w:space="0"/>
            </w:tcBorders>
            <w:vAlign w:val="center"/>
          </w:tcPr>
          <w:p>
            <w:pPr>
              <w:adjustRightInd w:val="0"/>
              <w:snapToGrid w:val="0"/>
              <w:jc w:val="righ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级别</w:t>
            </w:r>
          </w:p>
          <w:p>
            <w:pPr>
              <w:adjustRightInd w:val="0"/>
              <w:snapToGrid w:val="0"/>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行政区</w:t>
            </w:r>
          </w:p>
        </w:tc>
        <w:tc>
          <w:tcPr>
            <w:tcW w:w="863"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1级</w:t>
            </w:r>
          </w:p>
        </w:tc>
        <w:tc>
          <w:tcPr>
            <w:tcW w:w="863"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2级</w:t>
            </w:r>
          </w:p>
        </w:tc>
        <w:tc>
          <w:tcPr>
            <w:tcW w:w="863"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3级</w:t>
            </w:r>
          </w:p>
        </w:tc>
        <w:tc>
          <w:tcPr>
            <w:tcW w:w="863"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6"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乔木林地</w:t>
            </w:r>
          </w:p>
        </w:tc>
        <w:tc>
          <w:tcPr>
            <w:tcW w:w="147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14892.38</w:t>
            </w:r>
          </w:p>
        </w:tc>
        <w:tc>
          <w:tcPr>
            <w:tcW w:w="147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67803.85</w:t>
            </w:r>
          </w:p>
        </w:tc>
        <w:tc>
          <w:tcPr>
            <w:tcW w:w="1471"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36945.95</w:t>
            </w:r>
          </w:p>
        </w:tc>
        <w:tc>
          <w:tcPr>
            <w:tcW w:w="1471"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119642.18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6"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竹林地</w:t>
            </w:r>
          </w:p>
        </w:tc>
        <w:tc>
          <w:tcPr>
            <w:tcW w:w="147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9.28</w:t>
            </w:r>
          </w:p>
        </w:tc>
        <w:tc>
          <w:tcPr>
            <w:tcW w:w="147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1.85</w:t>
            </w:r>
          </w:p>
        </w:tc>
        <w:tc>
          <w:tcPr>
            <w:tcW w:w="1471"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0.23</w:t>
            </w:r>
          </w:p>
        </w:tc>
        <w:tc>
          <w:tcPr>
            <w:tcW w:w="1471"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6"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灌木林地</w:t>
            </w:r>
          </w:p>
        </w:tc>
        <w:tc>
          <w:tcPr>
            <w:tcW w:w="147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3028.29</w:t>
            </w:r>
          </w:p>
        </w:tc>
        <w:tc>
          <w:tcPr>
            <w:tcW w:w="147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14202.52</w:t>
            </w:r>
          </w:p>
        </w:tc>
        <w:tc>
          <w:tcPr>
            <w:tcW w:w="1471"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10235.75</w:t>
            </w:r>
          </w:p>
        </w:tc>
        <w:tc>
          <w:tcPr>
            <w:tcW w:w="1471"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27466.56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546"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其他林地</w:t>
            </w:r>
          </w:p>
        </w:tc>
        <w:tc>
          <w:tcPr>
            <w:tcW w:w="147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440.43</w:t>
            </w:r>
          </w:p>
        </w:tc>
        <w:tc>
          <w:tcPr>
            <w:tcW w:w="147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1147.71</w:t>
            </w:r>
          </w:p>
        </w:tc>
        <w:tc>
          <w:tcPr>
            <w:tcW w:w="1471"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1732.09</w:t>
            </w:r>
          </w:p>
        </w:tc>
        <w:tc>
          <w:tcPr>
            <w:tcW w:w="1471"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3320.23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6"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c>
          <w:tcPr>
            <w:tcW w:w="147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18370.38</w:t>
            </w:r>
          </w:p>
        </w:tc>
        <w:tc>
          <w:tcPr>
            <w:tcW w:w="147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83155.93</w:t>
            </w:r>
          </w:p>
        </w:tc>
        <w:tc>
          <w:tcPr>
            <w:tcW w:w="1471"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48914.02</w:t>
            </w:r>
          </w:p>
        </w:tc>
        <w:tc>
          <w:tcPr>
            <w:tcW w:w="1471"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150440.33</w:t>
            </w:r>
          </w:p>
        </w:tc>
      </w:tr>
    </w:tbl>
    <w:p>
      <w:pPr>
        <w:pStyle w:val="16"/>
        <w:spacing w:line="360" w:lineRule="auto"/>
        <w:ind w:firstLine="750" w:firstLineChars="300"/>
        <w:rPr>
          <w:rFonts w:ascii="仿宋_GB2312" w:hAnsi="Times New Roman" w:eastAsia="仿宋_GB2312" w:cs="Times New Roman"/>
          <w:spacing w:val="5"/>
          <w:sz w:val="24"/>
          <w:szCs w:val="24"/>
          <w:highlight w:val="none"/>
        </w:rPr>
      </w:pPr>
    </w:p>
    <w:p>
      <w:pPr>
        <w:spacing w:line="360" w:lineRule="auto"/>
        <w:ind w:firstLine="480"/>
        <w:rPr>
          <w:rFonts w:ascii="仿宋_GB2312" w:hAnsi="Times New Roman" w:eastAsia="仿宋_GB2312" w:cs="Times New Roman"/>
          <w:b/>
          <w:bCs/>
          <w:sz w:val="28"/>
          <w:szCs w:val="28"/>
          <w:highlight w:val="none"/>
        </w:rPr>
        <w:sectPr>
          <w:footerReference r:id="rId7" w:type="default"/>
          <w:pgSz w:w="11906" w:h="16838"/>
          <w:pgMar w:top="1440" w:right="1797" w:bottom="1440" w:left="1797" w:header="851" w:footer="992" w:gutter="0"/>
          <w:cols w:space="425" w:num="1"/>
          <w:docGrid w:type="linesAndChars" w:linePitch="312" w:charSpace="0"/>
        </w:sectPr>
      </w:pPr>
    </w:p>
    <w:p>
      <w:pPr>
        <w:spacing w:line="360" w:lineRule="auto"/>
        <w:ind w:firstLine="482"/>
        <w:outlineLvl w:val="2"/>
        <w:rPr>
          <w:rFonts w:ascii="仿宋_GB2312" w:hAnsi="Times New Roman" w:eastAsia="仿宋_GB2312" w:cs="Times New Roman"/>
          <w:b/>
          <w:bCs/>
          <w:sz w:val="28"/>
          <w:szCs w:val="28"/>
          <w:highlight w:val="none"/>
        </w:rPr>
      </w:pPr>
      <w:r>
        <w:rPr>
          <w:rFonts w:hint="eastAsia" w:ascii="仿宋_GB2312" w:hAnsi="Times New Roman" w:eastAsia="仿宋_GB2312" w:cs="Times New Roman"/>
          <w:b/>
          <w:bCs/>
          <w:sz w:val="28"/>
          <w:szCs w:val="28"/>
          <w:highlight w:val="none"/>
        </w:rPr>
        <w:t>（二）林地基准地价成果</w:t>
      </w:r>
    </w:p>
    <w:p>
      <w:pPr>
        <w:spacing w:line="360" w:lineRule="auto"/>
        <w:ind w:firstLine="480"/>
        <w:rPr>
          <w:rFonts w:ascii="仿宋_GB2312" w:hAnsi="Times New Roman" w:eastAsia="仿宋_GB2312" w:cs="Times New Roman"/>
          <w:b/>
          <w:bCs/>
          <w:sz w:val="28"/>
          <w:szCs w:val="28"/>
          <w:highlight w:val="none"/>
        </w:rPr>
      </w:pPr>
      <w:bookmarkStart w:id="2" w:name="_Hlk153443679"/>
      <w:r>
        <w:rPr>
          <w:rFonts w:hint="eastAsia" w:ascii="仿宋_GB2312" w:hAnsi="Times New Roman" w:eastAsia="仿宋_GB2312" w:cs="Times New Roman"/>
          <w:b/>
          <w:bCs/>
          <w:sz w:val="28"/>
          <w:szCs w:val="28"/>
          <w:highlight w:val="none"/>
        </w:rPr>
        <w:t>1、林地基准地价内涵</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林地基准地价内涵主要包括林地权利、林地权利年期、林地利用类型、林业设施状况、基准日、地上附着物和定着物等要素。</w:t>
      </w:r>
      <w:bookmarkEnd w:id="2"/>
      <w:r>
        <w:rPr>
          <w:rFonts w:hint="eastAsia" w:ascii="仿宋_GB2312" w:hAnsi="Times New Roman" w:eastAsia="仿宋_GB2312" w:cs="Times New Roman"/>
          <w:spacing w:val="5"/>
          <w:sz w:val="24"/>
          <w:szCs w:val="24"/>
          <w:highlight w:val="none"/>
        </w:rPr>
        <w:t>本次林地基准地价制定包含地上附着物和定着物价值。</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lang w:eastAsia="zh-CN"/>
        </w:rPr>
        <w:t>鹤庆县</w:t>
      </w:r>
      <w:r>
        <w:rPr>
          <w:rFonts w:hint="eastAsia" w:ascii="仿宋_GB2312" w:hAnsi="Times New Roman" w:eastAsia="仿宋_GB2312" w:cs="Times New Roman"/>
          <w:spacing w:val="5"/>
          <w:sz w:val="24"/>
          <w:szCs w:val="24"/>
          <w:highlight w:val="none"/>
        </w:rPr>
        <w:t>林地基准地价内涵界定为：</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（1）林地权利：林地承包经营权；</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（2）林地权利年期：70年；</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（3）林地利用类型：乔木林地、竹林地、灌木林地、其他林地；</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（4）估价期日：2023年1月1日；</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（5）林业设施状况：区域内道路通达；</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（6）地上附着物和定着物：</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地上附着物和定着物内涵主要是对优势树种、龄组、株数、林木主导功能等的界定，具体如下表所示。</w:t>
      </w:r>
    </w:p>
    <w:p>
      <w:pPr>
        <w:pStyle w:val="11"/>
        <w:spacing w:before="62" w:beforeLines="20" w:after="62" w:afterLines="20" w:line="360" w:lineRule="auto"/>
        <w:ind w:firstLine="482"/>
        <w:jc w:val="center"/>
        <w:rPr>
          <w:rFonts w:ascii="仿宋_GB2312" w:hAnsi="Times New Roman" w:eastAsia="仿宋_GB2312"/>
          <w:b/>
          <w:bCs/>
          <w:sz w:val="24"/>
          <w:highlight w:val="none"/>
        </w:rPr>
      </w:pPr>
      <w:r>
        <w:rPr>
          <w:rFonts w:hint="eastAsia" w:ascii="仿宋_GB2312" w:hAnsi="Times New Roman" w:eastAsia="仿宋_GB2312"/>
          <w:b/>
          <w:bCs/>
          <w:sz w:val="24"/>
          <w:highlight w:val="none"/>
        </w:rPr>
        <w:t xml:space="preserve">表9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地上附着物和定着物内涵设定一览表</w:t>
      </w:r>
    </w:p>
    <w:tbl>
      <w:tblPr>
        <w:tblStyle w:val="36"/>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1659"/>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659" w:type="dxa"/>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林地利用类型</w:t>
            </w:r>
          </w:p>
        </w:tc>
        <w:tc>
          <w:tcPr>
            <w:tcW w:w="1659" w:type="dxa"/>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优势树种</w:t>
            </w:r>
          </w:p>
        </w:tc>
        <w:tc>
          <w:tcPr>
            <w:tcW w:w="1659" w:type="dxa"/>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龄组</w:t>
            </w:r>
          </w:p>
        </w:tc>
        <w:tc>
          <w:tcPr>
            <w:tcW w:w="1659" w:type="dxa"/>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株数</w:t>
            </w:r>
          </w:p>
        </w:tc>
        <w:tc>
          <w:tcPr>
            <w:tcW w:w="1866" w:type="dxa"/>
            <w:vAlign w:val="center"/>
          </w:tcPr>
          <w:p>
            <w:pPr>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林木主导功能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乔木林地</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云南松</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成熟林</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160株/亩</w:t>
            </w:r>
          </w:p>
        </w:tc>
        <w:tc>
          <w:tcPr>
            <w:tcW w:w="1866"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一般用材林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竹林地</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散生杂竹</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w:t>
            </w:r>
          </w:p>
        </w:tc>
        <w:tc>
          <w:tcPr>
            <w:tcW w:w="1866"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灌木林地</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杂灌</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w:t>
            </w:r>
          </w:p>
        </w:tc>
        <w:tc>
          <w:tcPr>
            <w:tcW w:w="1866"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其他林地</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疏林、未成林、苗圃等</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w:t>
            </w:r>
          </w:p>
        </w:tc>
        <w:tc>
          <w:tcPr>
            <w:tcW w:w="1659"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w:t>
            </w:r>
          </w:p>
        </w:tc>
        <w:tc>
          <w:tcPr>
            <w:tcW w:w="1866" w:type="dxa"/>
            <w:vAlign w:val="center"/>
          </w:tcPr>
          <w:p>
            <w:pPr>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w:t>
            </w:r>
          </w:p>
        </w:tc>
      </w:tr>
    </w:tbl>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7.价值类型：公开市场价值。</w:t>
      </w:r>
    </w:p>
    <w:p>
      <w:pPr>
        <w:pStyle w:val="16"/>
        <w:spacing w:line="360" w:lineRule="auto"/>
        <w:ind w:firstLine="500" w:firstLineChars="200"/>
        <w:rPr>
          <w:rFonts w:ascii="仿宋_GB2312" w:hAnsi="Times New Roman" w:eastAsia="仿宋_GB2312" w:cs="Times New Roman"/>
          <w:spacing w:val="5"/>
          <w:sz w:val="24"/>
          <w:szCs w:val="24"/>
          <w:highlight w:val="none"/>
        </w:rPr>
        <w:sectPr>
          <w:pgSz w:w="11906" w:h="16838"/>
          <w:pgMar w:top="1440" w:right="1797" w:bottom="1440" w:left="1797" w:header="851" w:footer="992" w:gutter="0"/>
          <w:cols w:space="425" w:num="1"/>
          <w:docGrid w:type="linesAndChars" w:linePitch="312" w:charSpace="0"/>
        </w:sectPr>
      </w:pPr>
    </w:p>
    <w:p>
      <w:pPr>
        <w:spacing w:line="360" w:lineRule="auto"/>
        <w:ind w:firstLine="480"/>
        <w:rPr>
          <w:rFonts w:ascii="仿宋_GB2312" w:hAnsi="Times New Roman" w:eastAsia="仿宋_GB2312" w:cs="Times New Roman"/>
          <w:b/>
          <w:bCs/>
          <w:sz w:val="28"/>
          <w:szCs w:val="28"/>
          <w:highlight w:val="none"/>
        </w:rPr>
      </w:pPr>
      <w:r>
        <w:rPr>
          <w:rFonts w:hint="eastAsia" w:ascii="仿宋_GB2312" w:hAnsi="Times New Roman" w:eastAsia="仿宋_GB2312" w:cs="Times New Roman"/>
          <w:b/>
          <w:bCs/>
          <w:sz w:val="28"/>
          <w:szCs w:val="28"/>
          <w:highlight w:val="none"/>
        </w:rPr>
        <w:t>2、林地基准地价统计表</w:t>
      </w:r>
    </w:p>
    <w:p>
      <w:pPr>
        <w:pStyle w:val="11"/>
        <w:spacing w:before="62" w:beforeLines="20" w:after="62" w:afterLines="20" w:line="360" w:lineRule="auto"/>
        <w:ind w:firstLine="482"/>
        <w:jc w:val="center"/>
        <w:rPr>
          <w:rFonts w:ascii="仿宋_GB2312" w:hAnsi="Times New Roman" w:eastAsia="仿宋_GB2312"/>
          <w:b/>
          <w:bCs/>
          <w:sz w:val="24"/>
          <w:highlight w:val="none"/>
        </w:rPr>
      </w:pPr>
      <w:bookmarkStart w:id="3" w:name="_Toc166686085"/>
      <w:r>
        <w:rPr>
          <w:rFonts w:hint="eastAsia" w:ascii="仿宋_GB2312" w:hAnsi="Times New Roman" w:eastAsia="仿宋_GB2312"/>
          <w:b/>
          <w:bCs/>
          <w:sz w:val="24"/>
          <w:highlight w:val="none"/>
        </w:rPr>
        <w:t xml:space="preserve">表10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林地基准地价结果表</w:t>
      </w:r>
      <w:bookmarkEnd w:id="3"/>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21"/>
        <w:gridCol w:w="1422"/>
        <w:gridCol w:w="1422"/>
        <w:gridCol w:w="142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33" w:type="pct"/>
            <w:vMerge w:val="restar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利用类型</w:t>
            </w:r>
          </w:p>
        </w:tc>
        <w:tc>
          <w:tcPr>
            <w:tcW w:w="2501" w:type="pct"/>
            <w:gridSpan w:val="3"/>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基准地价</w:t>
            </w:r>
          </w:p>
        </w:tc>
        <w:tc>
          <w:tcPr>
            <w:tcW w:w="834" w:type="pct"/>
            <w:vMerge w:val="restar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面积</w:t>
            </w:r>
          </w:p>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（公顷）</w:t>
            </w:r>
          </w:p>
        </w:tc>
        <w:tc>
          <w:tcPr>
            <w:tcW w:w="832" w:type="pct"/>
            <w:vMerge w:val="restar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所占比例</w:t>
            </w:r>
          </w:p>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33" w:type="pct"/>
            <w:vMerge w:val="continue"/>
            <w:vAlign w:val="center"/>
          </w:tcPr>
          <w:p>
            <w:pPr>
              <w:adjustRightInd w:val="0"/>
              <w:snapToGrid w:val="0"/>
              <w:jc w:val="center"/>
              <w:rPr>
                <w:rFonts w:ascii="仿宋_GB2312" w:hAnsi="Times New Roman" w:eastAsia="仿宋_GB2312" w:cs="Times New Roman"/>
                <w:b/>
                <w:bCs/>
                <w:szCs w:val="21"/>
                <w:highlight w:val="none"/>
              </w:rPr>
            </w:pPr>
          </w:p>
        </w:tc>
        <w:tc>
          <w:tcPr>
            <w:tcW w:w="833"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级别</w:t>
            </w:r>
          </w:p>
        </w:tc>
        <w:tc>
          <w:tcPr>
            <w:tcW w:w="834"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万元/公顷</w:t>
            </w:r>
          </w:p>
        </w:tc>
        <w:tc>
          <w:tcPr>
            <w:tcW w:w="834"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万元/亩</w:t>
            </w:r>
          </w:p>
        </w:tc>
        <w:tc>
          <w:tcPr>
            <w:tcW w:w="834"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2" w:type="pct"/>
            <w:vMerge w:val="continue"/>
            <w:vAlign w:val="center"/>
          </w:tcPr>
          <w:p>
            <w:pPr>
              <w:adjustRightInd w:val="0"/>
              <w:snapToGrid w:val="0"/>
              <w:jc w:val="center"/>
              <w:rPr>
                <w:rFonts w:ascii="仿宋_GB2312" w:hAnsi="Times New Roman" w:eastAsia="仿宋_GB2312"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restar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乔木林地</w:t>
            </w: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1级</w:t>
            </w:r>
          </w:p>
        </w:tc>
        <w:tc>
          <w:tcPr>
            <w:tcW w:w="142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 xml:space="preserve">25.50 </w:t>
            </w:r>
          </w:p>
        </w:tc>
        <w:tc>
          <w:tcPr>
            <w:tcW w:w="142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 xml:space="preserve">1.70 </w:t>
            </w:r>
          </w:p>
        </w:tc>
        <w:tc>
          <w:tcPr>
            <w:tcW w:w="142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14892.38</w:t>
            </w:r>
          </w:p>
        </w:tc>
        <w:tc>
          <w:tcPr>
            <w:tcW w:w="1419"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2级</w:t>
            </w:r>
          </w:p>
        </w:tc>
        <w:tc>
          <w:tcPr>
            <w:tcW w:w="142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 xml:space="preserve">20.85 </w:t>
            </w:r>
          </w:p>
        </w:tc>
        <w:tc>
          <w:tcPr>
            <w:tcW w:w="142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 xml:space="preserve">1.39 </w:t>
            </w:r>
          </w:p>
        </w:tc>
        <w:tc>
          <w:tcPr>
            <w:tcW w:w="142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67803.85</w:t>
            </w:r>
          </w:p>
        </w:tc>
        <w:tc>
          <w:tcPr>
            <w:tcW w:w="1419"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45.07%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3级</w:t>
            </w:r>
          </w:p>
        </w:tc>
        <w:tc>
          <w:tcPr>
            <w:tcW w:w="142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 xml:space="preserve">17.55 </w:t>
            </w:r>
          </w:p>
        </w:tc>
        <w:tc>
          <w:tcPr>
            <w:tcW w:w="142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 xml:space="preserve">1.17 </w:t>
            </w:r>
          </w:p>
        </w:tc>
        <w:tc>
          <w:tcPr>
            <w:tcW w:w="1422"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36945.95</w:t>
            </w:r>
          </w:p>
        </w:tc>
        <w:tc>
          <w:tcPr>
            <w:tcW w:w="1419" w:type="dxa"/>
            <w:vAlign w:val="center"/>
          </w:tcPr>
          <w:p>
            <w:pPr>
              <w:adjustRightInd w:val="0"/>
              <w:snapToGrid w:val="0"/>
              <w:spacing w:after="0" w:line="240" w:lineRule="auto"/>
              <w:jc w:val="center"/>
              <w:rPr>
                <w:rFonts w:ascii="仿宋_GB2312" w:hAnsi="Times New Roman" w:eastAsia="仿宋_GB2312" w:cs="Times New Roman"/>
                <w:szCs w:val="21"/>
                <w:highlight w:val="none"/>
              </w:rPr>
            </w:pPr>
            <w:r>
              <w:rPr>
                <w:rFonts w:ascii="Times New Roman" w:hAnsi="Times New Roman" w:eastAsia="宋体" w:cs="Times New Roman"/>
                <w:color w:val="auto"/>
                <w:sz w:val="21"/>
                <w:szCs w:val="21"/>
                <w:highlight w:val="none"/>
              </w:rPr>
              <w:t>24.56%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b/>
                <w:bCs/>
                <w:szCs w:val="21"/>
                <w:highlight w:val="none"/>
              </w:rPr>
            </w:pPr>
          </w:p>
        </w:tc>
        <w:tc>
          <w:tcPr>
            <w:tcW w:w="833"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119642.18</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79.53%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restar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竹林地</w:t>
            </w: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1级</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21.60</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1.44</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9.28</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2级</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17.40</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1.16</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1.85</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hint="eastAsia"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3级</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14.40</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0.96</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0.23</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hint="eastAsia"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3"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11.36</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restar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灌木林地</w:t>
            </w: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1级</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17.55</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1.17</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3028.29</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2级</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13.80</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0.92</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14202.52</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3级</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11.10</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0.74</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10235.75</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3"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27466.56</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restar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其他林地</w:t>
            </w: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1级</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19.65</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1.31</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440.43</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2级</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15.60</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1.04</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1147.71</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3" w:type="pct"/>
            <w:vAlign w:val="center"/>
          </w:tcPr>
          <w:p>
            <w:pPr>
              <w:adjustRightInd w:val="0"/>
              <w:snapToGrid w:val="0"/>
              <w:jc w:val="center"/>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3级</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12.60</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0.84</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1732.09</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color w:val="auto"/>
                <w:sz w:val="21"/>
                <w:szCs w:val="21"/>
                <w:highlight w:val="none"/>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Merge w:val="continue"/>
            <w:vAlign w:val="center"/>
          </w:tcPr>
          <w:p>
            <w:pPr>
              <w:adjustRightInd w:val="0"/>
              <w:snapToGrid w:val="0"/>
              <w:jc w:val="center"/>
              <w:rPr>
                <w:rFonts w:ascii="仿宋_GB2312" w:hAnsi="Times New Roman" w:eastAsia="仿宋_GB2312" w:cs="Times New Roman"/>
                <w:szCs w:val="21"/>
                <w:highlight w:val="none"/>
              </w:rPr>
            </w:pPr>
          </w:p>
        </w:tc>
        <w:tc>
          <w:tcPr>
            <w:tcW w:w="833"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3320.23</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6" w:type="pct"/>
            <w:gridSpan w:val="2"/>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w:t>
            </w:r>
          </w:p>
        </w:tc>
        <w:tc>
          <w:tcPr>
            <w:tcW w:w="1422"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hint="eastAsia" w:ascii="Times New Roman" w:hAnsi="Times New Roman" w:eastAsia="宋体" w:cs="Times New Roman"/>
                <w:b/>
                <w:bCs/>
                <w:color w:val="auto"/>
                <w:sz w:val="21"/>
                <w:szCs w:val="21"/>
                <w:highlight w:val="none"/>
              </w:rPr>
              <w:t>150440.33</w:t>
            </w:r>
          </w:p>
        </w:tc>
        <w:tc>
          <w:tcPr>
            <w:tcW w:w="1419" w:type="dxa"/>
            <w:vAlign w:val="center"/>
          </w:tcPr>
          <w:p>
            <w:pPr>
              <w:adjustRightInd w:val="0"/>
              <w:snapToGrid w:val="0"/>
              <w:spacing w:after="0" w:line="240" w:lineRule="auto"/>
              <w:jc w:val="center"/>
              <w:rPr>
                <w:rFonts w:ascii="仿宋_GB2312" w:hAnsi="Times New Roman" w:eastAsia="仿宋_GB2312" w:cs="Times New Roman"/>
                <w:b/>
                <w:bCs/>
                <w:szCs w:val="21"/>
                <w:highlight w:val="none"/>
              </w:rPr>
            </w:pPr>
            <w:r>
              <w:rPr>
                <w:rFonts w:ascii="Times New Roman" w:hAnsi="Times New Roman" w:eastAsia="宋体" w:cs="Times New Roman"/>
                <w:b/>
                <w:bCs/>
                <w:color w:val="auto"/>
                <w:sz w:val="21"/>
                <w:szCs w:val="21"/>
                <w:highlight w:val="none"/>
              </w:rPr>
              <w:t>100%</w:t>
            </w:r>
          </w:p>
        </w:tc>
      </w:tr>
    </w:tbl>
    <w:p>
      <w:pPr>
        <w:adjustRightInd w:val="0"/>
        <w:snapToGrid w:val="0"/>
        <w:jc w:val="center"/>
        <w:rPr>
          <w:rFonts w:ascii="仿宋_GB2312" w:hAnsi="Times New Roman" w:eastAsia="仿宋_GB2312" w:cs="Times New Roman"/>
          <w:b/>
          <w:bCs/>
          <w:sz w:val="24"/>
          <w:szCs w:val="24"/>
          <w:highlight w:val="none"/>
        </w:rPr>
      </w:pPr>
    </w:p>
    <w:p>
      <w:pPr>
        <w:pStyle w:val="19"/>
        <w:adjustRightInd w:val="0"/>
        <w:snapToGrid w:val="0"/>
        <w:spacing w:after="0" w:line="240" w:lineRule="auto"/>
        <w:ind w:firstLine="440"/>
        <w:rPr>
          <w:rFonts w:ascii="仿宋_GB2312" w:hAnsi="Times New Roman" w:eastAsia="仿宋_GB2312"/>
          <w:sz w:val="24"/>
          <w:szCs w:val="24"/>
          <w:highlight w:val="none"/>
        </w:rPr>
      </w:pPr>
      <w:r>
        <w:rPr>
          <w:rFonts w:hint="eastAsia" w:ascii="仿宋_GB2312" w:eastAsia="仿宋_GB2312"/>
          <w:highlight w:val="none"/>
        </w:rPr>
        <w:br w:type="page"/>
      </w:r>
    </w:p>
    <w:p>
      <w:pPr>
        <w:rPr>
          <w:rFonts w:ascii="仿宋_GB2312" w:hAnsi="Times New Roman" w:eastAsia="仿宋_GB2312" w:cs="Times New Roman"/>
          <w:sz w:val="24"/>
          <w:szCs w:val="24"/>
          <w:highlight w:val="none"/>
        </w:rPr>
        <w:sectPr>
          <w:pgSz w:w="11906" w:h="16838"/>
          <w:pgMar w:top="1440" w:right="1797" w:bottom="1440" w:left="1797" w:header="851" w:footer="992" w:gutter="0"/>
          <w:cols w:space="425" w:num="1"/>
          <w:docGrid w:type="linesAndChars" w:linePitch="312" w:charSpace="0"/>
        </w:sectPr>
      </w:pPr>
    </w:p>
    <w:p>
      <w:pPr>
        <w:pStyle w:val="2"/>
        <w:spacing w:before="0" w:afterLines="0"/>
        <w:jc w:val="left"/>
        <w:rPr>
          <w:rFonts w:ascii="仿宋_GB2312" w:hAnsi="Times New Roman" w:eastAsia="仿宋_GB2312" w:cs="Times New Roman"/>
          <w:sz w:val="30"/>
          <w:szCs w:val="30"/>
          <w:highlight w:val="none"/>
        </w:rPr>
      </w:pPr>
      <w:r>
        <w:rPr>
          <w:rFonts w:hint="eastAsia" w:ascii="仿宋_GB2312" w:hAnsi="Times New Roman" w:eastAsia="仿宋_GB2312" w:cs="Times New Roman"/>
          <w:sz w:val="30"/>
          <w:szCs w:val="30"/>
          <w:highlight w:val="none"/>
        </w:rPr>
        <w:t>三、草地</w:t>
      </w:r>
    </w:p>
    <w:p>
      <w:pPr>
        <w:spacing w:line="360" w:lineRule="auto"/>
        <w:ind w:firstLine="482"/>
        <w:outlineLvl w:val="2"/>
        <w:rPr>
          <w:rFonts w:ascii="仿宋_GB2312" w:hAnsi="Times New Roman" w:eastAsia="仿宋_GB2312" w:cs="Times New Roman"/>
          <w:b/>
          <w:bCs/>
          <w:sz w:val="28"/>
          <w:szCs w:val="28"/>
          <w:highlight w:val="none"/>
        </w:rPr>
      </w:pPr>
      <w:r>
        <w:rPr>
          <w:rFonts w:hint="eastAsia" w:ascii="仿宋_GB2312" w:hAnsi="Times New Roman" w:eastAsia="仿宋_GB2312" w:cs="Times New Roman"/>
          <w:b/>
          <w:bCs/>
          <w:sz w:val="28"/>
          <w:szCs w:val="28"/>
          <w:highlight w:val="none"/>
        </w:rPr>
        <w:t>（一）草地定级结果</w:t>
      </w:r>
    </w:p>
    <w:p>
      <w:pPr>
        <w:pStyle w:val="11"/>
        <w:spacing w:before="62" w:beforeLines="20" w:after="62" w:afterLines="20" w:line="360" w:lineRule="auto"/>
        <w:ind w:firstLine="482"/>
        <w:jc w:val="center"/>
        <w:rPr>
          <w:rFonts w:ascii="仿宋_GB2312" w:hAnsi="Times New Roman" w:eastAsia="仿宋_GB2312"/>
          <w:b/>
          <w:bCs/>
          <w:sz w:val="24"/>
          <w:highlight w:val="none"/>
        </w:rPr>
      </w:pPr>
      <w:r>
        <w:rPr>
          <w:rFonts w:hint="eastAsia" w:ascii="仿宋_GB2312" w:hAnsi="Times New Roman" w:eastAsia="仿宋_GB2312"/>
          <w:b/>
          <w:bCs/>
          <w:sz w:val="24"/>
          <w:highlight w:val="none"/>
        </w:rPr>
        <w:t xml:space="preserve">表11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草地级别面积统计表</w:t>
      </w:r>
    </w:p>
    <w:p>
      <w:pPr>
        <w:pStyle w:val="12"/>
        <w:jc w:val="right"/>
        <w:rPr>
          <w:rFonts w:ascii="仿宋_GB2312" w:hAnsi="Times New Roman" w:eastAsia="仿宋_GB2312" w:cs="Times New Roman"/>
          <w:highlight w:val="none"/>
        </w:rPr>
      </w:pPr>
      <w:r>
        <w:rPr>
          <w:rFonts w:hint="eastAsia" w:ascii="仿宋_GB2312" w:hAnsi="Times New Roman" w:eastAsia="仿宋_GB2312" w:cs="Times New Roman"/>
          <w:highlight w:val="none"/>
        </w:rPr>
        <w:t>单位：公顷</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7"/>
        <w:gridCol w:w="1992"/>
        <w:gridCol w:w="213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 w:type="pct"/>
            <w:tcBorders>
              <w:tl2br w:val="single" w:color="auto" w:sz="4" w:space="0"/>
            </w:tcBorders>
            <w:vAlign w:val="center"/>
          </w:tcPr>
          <w:p>
            <w:pPr>
              <w:adjustRightInd w:val="0"/>
              <w:snapToGrid w:val="0"/>
              <w:jc w:val="righ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级别</w:t>
            </w:r>
          </w:p>
          <w:p>
            <w:pPr>
              <w:adjustRightInd w:val="0"/>
              <w:snapToGrid w:val="0"/>
              <w:jc w:val="lef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地类</w:t>
            </w:r>
          </w:p>
        </w:tc>
        <w:tc>
          <w:tcPr>
            <w:tcW w:w="1168"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1级</w:t>
            </w:r>
          </w:p>
        </w:tc>
        <w:tc>
          <w:tcPr>
            <w:tcW w:w="1252"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2级</w:t>
            </w:r>
          </w:p>
        </w:tc>
        <w:tc>
          <w:tcPr>
            <w:tcW w:w="1164"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 w:type="pct"/>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其他草地</w:t>
            </w:r>
          </w:p>
        </w:tc>
        <w:tc>
          <w:tcPr>
            <w:tcW w:w="1992"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7453.22</w:t>
            </w:r>
          </w:p>
        </w:tc>
        <w:tc>
          <w:tcPr>
            <w:tcW w:w="2135"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lang w:bidi="ar"/>
              </w:rPr>
              <w:t>6445.08</w:t>
            </w:r>
          </w:p>
        </w:tc>
        <w:tc>
          <w:tcPr>
            <w:tcW w:w="1984"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13898.30</w:t>
            </w:r>
          </w:p>
        </w:tc>
      </w:tr>
    </w:tbl>
    <w:p>
      <w:pPr>
        <w:pStyle w:val="11"/>
        <w:spacing w:before="62" w:beforeLines="20" w:after="62" w:afterLines="20" w:line="360" w:lineRule="auto"/>
        <w:ind w:firstLine="482"/>
        <w:jc w:val="center"/>
        <w:rPr>
          <w:rFonts w:ascii="仿宋_GB2312" w:hAnsi="Times New Roman" w:eastAsia="仿宋_GB2312"/>
          <w:b/>
          <w:bCs/>
          <w:sz w:val="24"/>
          <w:highlight w:val="none"/>
        </w:rPr>
      </w:pPr>
      <w:r>
        <w:rPr>
          <w:rFonts w:hint="eastAsia" w:ascii="仿宋_GB2312" w:hAnsi="Times New Roman" w:eastAsia="仿宋_GB2312"/>
          <w:b/>
          <w:bCs/>
          <w:sz w:val="24"/>
          <w:highlight w:val="none"/>
        </w:rPr>
        <w:t xml:space="preserve">表12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其他草地级别分乡镇面积统计表</w:t>
      </w:r>
    </w:p>
    <w:p>
      <w:pPr>
        <w:pStyle w:val="12"/>
        <w:jc w:val="right"/>
        <w:rPr>
          <w:rFonts w:ascii="仿宋_GB2312" w:hAnsi="Times New Roman" w:eastAsia="仿宋_GB2312" w:cs="Times New Roman"/>
          <w:highlight w:val="none"/>
        </w:rPr>
      </w:pPr>
      <w:r>
        <w:rPr>
          <w:rFonts w:hint="eastAsia" w:ascii="仿宋_GB2312" w:hAnsi="Times New Roman" w:eastAsia="仿宋_GB2312" w:cs="Times New Roman"/>
          <w:highlight w:val="none"/>
        </w:rPr>
        <w:t>单位：公顷</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4"/>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249" w:type="pct"/>
            <w:tcBorders>
              <w:tl2br w:val="single" w:color="auto" w:sz="4" w:space="0"/>
            </w:tcBorders>
            <w:vAlign w:val="center"/>
          </w:tcPr>
          <w:p>
            <w:pPr>
              <w:adjustRightInd w:val="0"/>
              <w:snapToGrid w:val="0"/>
              <w:jc w:val="righ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级别</w:t>
            </w:r>
          </w:p>
          <w:p>
            <w:pPr>
              <w:adjustRightInd w:val="0"/>
              <w:snapToGrid w:val="0"/>
              <w:jc w:val="left"/>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行政区</w:t>
            </w:r>
          </w:p>
        </w:tc>
        <w:tc>
          <w:tcPr>
            <w:tcW w:w="1249"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1级</w:t>
            </w:r>
          </w:p>
        </w:tc>
        <w:tc>
          <w:tcPr>
            <w:tcW w:w="1251"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2级</w:t>
            </w:r>
          </w:p>
        </w:tc>
        <w:tc>
          <w:tcPr>
            <w:tcW w:w="1251" w:type="pc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云鹤镇</w:t>
            </w:r>
          </w:p>
        </w:tc>
        <w:tc>
          <w:tcPr>
            <w:tcW w:w="213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59.33</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103.29</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val="0"/>
                <w:bCs w:val="0"/>
                <w:color w:val="auto"/>
                <w:kern w:val="0"/>
                <w:szCs w:val="21"/>
                <w:highlight w:val="none"/>
                <w:lang w:bidi="ar"/>
              </w:rPr>
              <w:t>162.62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辛屯镇</w:t>
            </w:r>
          </w:p>
        </w:tc>
        <w:tc>
          <w:tcPr>
            <w:tcW w:w="213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967.83</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13.2</w:t>
            </w:r>
            <w:r>
              <w:rPr>
                <w:rFonts w:hint="eastAsia" w:ascii="Times New Roman" w:hAnsi="Times New Roman" w:eastAsia="宋体" w:cs="Times New Roman"/>
                <w:color w:val="auto"/>
                <w:kern w:val="0"/>
                <w:szCs w:val="21"/>
                <w:highlight w:val="none"/>
                <w:lang w:bidi="ar"/>
              </w:rPr>
              <w:t>0</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val="0"/>
                <w:bCs w:val="0"/>
                <w:color w:val="auto"/>
                <w:kern w:val="0"/>
                <w:szCs w:val="21"/>
                <w:highlight w:val="none"/>
                <w:lang w:bidi="ar"/>
              </w:rPr>
              <w:t>981.03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松桂镇</w:t>
            </w:r>
          </w:p>
        </w:tc>
        <w:tc>
          <w:tcPr>
            <w:tcW w:w="213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875.9</w:t>
            </w:r>
            <w:r>
              <w:rPr>
                <w:rFonts w:hint="eastAsia" w:ascii="Times New Roman" w:hAnsi="Times New Roman" w:eastAsia="宋体" w:cs="Times New Roman"/>
                <w:color w:val="auto"/>
                <w:kern w:val="0"/>
                <w:szCs w:val="21"/>
                <w:highlight w:val="none"/>
                <w:lang w:bidi="ar"/>
              </w:rPr>
              <w:t>0</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1307.24</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val="0"/>
                <w:bCs w:val="0"/>
                <w:color w:val="auto"/>
                <w:kern w:val="0"/>
                <w:szCs w:val="21"/>
                <w:highlight w:val="none"/>
                <w:lang w:bidi="ar"/>
              </w:rPr>
              <w:t>2183.14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黄坪镇</w:t>
            </w:r>
          </w:p>
        </w:tc>
        <w:tc>
          <w:tcPr>
            <w:tcW w:w="213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791.48</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1502.56</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val="0"/>
                <w:bCs w:val="0"/>
                <w:color w:val="auto"/>
                <w:kern w:val="0"/>
                <w:szCs w:val="21"/>
                <w:highlight w:val="none"/>
                <w:lang w:bidi="ar"/>
              </w:rPr>
              <w:t>2294.04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草海镇</w:t>
            </w:r>
          </w:p>
        </w:tc>
        <w:tc>
          <w:tcPr>
            <w:tcW w:w="213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1505.72</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684.35</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val="0"/>
                <w:bCs w:val="0"/>
                <w:color w:val="auto"/>
                <w:kern w:val="0"/>
                <w:szCs w:val="21"/>
                <w:highlight w:val="none"/>
                <w:lang w:bidi="ar"/>
              </w:rPr>
              <w:t>2190.07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西邑镇</w:t>
            </w:r>
          </w:p>
        </w:tc>
        <w:tc>
          <w:tcPr>
            <w:tcW w:w="213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1314.45</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977.84</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val="0"/>
                <w:bCs w:val="0"/>
                <w:color w:val="auto"/>
                <w:kern w:val="0"/>
                <w:szCs w:val="21"/>
                <w:highlight w:val="none"/>
                <w:lang w:bidi="ar"/>
              </w:rPr>
              <w:t>2292.29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龙开口镇</w:t>
            </w:r>
          </w:p>
        </w:tc>
        <w:tc>
          <w:tcPr>
            <w:tcW w:w="213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521.09</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516.39</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val="0"/>
                <w:bCs w:val="0"/>
                <w:color w:val="auto"/>
                <w:kern w:val="0"/>
                <w:szCs w:val="21"/>
                <w:highlight w:val="none"/>
                <w:lang w:bidi="ar"/>
              </w:rPr>
              <w:t>1037.48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金墩乡</w:t>
            </w:r>
          </w:p>
        </w:tc>
        <w:tc>
          <w:tcPr>
            <w:tcW w:w="213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918.13</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786.47</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val="0"/>
                <w:bCs w:val="0"/>
                <w:color w:val="auto"/>
                <w:kern w:val="0"/>
                <w:szCs w:val="21"/>
                <w:highlight w:val="none"/>
                <w:lang w:bidi="ar"/>
              </w:rPr>
              <w:t>1704.6</w:t>
            </w:r>
            <w:r>
              <w:rPr>
                <w:rFonts w:hint="eastAsia" w:ascii="Times New Roman" w:hAnsi="Times New Roman" w:eastAsia="宋体" w:cs="Times New Roman"/>
                <w:b w:val="0"/>
                <w:bCs w:val="0"/>
                <w:color w:val="auto"/>
                <w:kern w:val="0"/>
                <w:szCs w:val="21"/>
                <w:highlight w:val="none"/>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30" w:type="dxa"/>
            <w:vAlign w:val="center"/>
          </w:tcPr>
          <w:p>
            <w:pPr>
              <w:widowControl/>
              <w:jc w:val="center"/>
              <w:textAlignment w:val="center"/>
              <w:rPr>
                <w:rFonts w:hint="eastAsia"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六合彝族乡</w:t>
            </w:r>
          </w:p>
        </w:tc>
        <w:tc>
          <w:tcPr>
            <w:tcW w:w="2130"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499.29</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color w:val="auto"/>
                <w:kern w:val="0"/>
                <w:szCs w:val="21"/>
                <w:highlight w:val="none"/>
                <w:lang w:bidi="ar"/>
              </w:rPr>
              <w:t>553.74</w:t>
            </w:r>
          </w:p>
        </w:tc>
        <w:tc>
          <w:tcPr>
            <w:tcW w:w="2134" w:type="dxa"/>
            <w:vAlign w:val="center"/>
          </w:tcPr>
          <w:p>
            <w:pPr>
              <w:widowControl/>
              <w:jc w:val="center"/>
              <w:textAlignment w:val="center"/>
              <w:rPr>
                <w:rFonts w:ascii="仿宋_GB2312" w:hAnsi="Times New Roman" w:eastAsia="仿宋_GB2312" w:cs="Times New Roman"/>
                <w:szCs w:val="21"/>
                <w:highlight w:val="none"/>
              </w:rPr>
            </w:pPr>
            <w:r>
              <w:rPr>
                <w:rFonts w:ascii="Times New Roman" w:hAnsi="Times New Roman" w:eastAsia="宋体" w:cs="Times New Roman"/>
                <w:b w:val="0"/>
                <w:bCs w:val="0"/>
                <w:color w:val="auto"/>
                <w:kern w:val="0"/>
                <w:szCs w:val="21"/>
                <w:highlight w:val="none"/>
                <w:lang w:bidi="ar"/>
              </w:rPr>
              <w:t>1053.03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9" w:type="pct"/>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仿宋_GB2312" w:hAnsi="Times New Roman" w:eastAsia="仿宋_GB2312" w:cs="Times New Roman"/>
                <w:b/>
                <w:bCs/>
                <w:kern w:val="0"/>
                <w:szCs w:val="21"/>
                <w:highlight w:val="none"/>
                <w:lang w:bidi="ar"/>
              </w:rPr>
              <w:t>合计</w:t>
            </w:r>
          </w:p>
        </w:tc>
        <w:tc>
          <w:tcPr>
            <w:tcW w:w="2130"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7453.22</w:t>
            </w:r>
          </w:p>
        </w:tc>
        <w:tc>
          <w:tcPr>
            <w:tcW w:w="2134"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6445.08</w:t>
            </w:r>
          </w:p>
        </w:tc>
        <w:tc>
          <w:tcPr>
            <w:tcW w:w="2134"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ascii="Times New Roman" w:hAnsi="Times New Roman" w:eastAsia="宋体" w:cs="Times New Roman"/>
                <w:b/>
                <w:bCs/>
                <w:color w:val="auto"/>
                <w:kern w:val="0"/>
                <w:szCs w:val="21"/>
                <w:highlight w:val="none"/>
                <w:lang w:bidi="ar"/>
              </w:rPr>
              <w:t>13898.3</w:t>
            </w:r>
            <w:r>
              <w:rPr>
                <w:rFonts w:hint="eastAsia" w:ascii="Times New Roman" w:hAnsi="Times New Roman" w:eastAsia="宋体" w:cs="Times New Roman"/>
                <w:b/>
                <w:bCs/>
                <w:color w:val="auto"/>
                <w:kern w:val="0"/>
                <w:szCs w:val="21"/>
                <w:highlight w:val="none"/>
                <w:lang w:bidi="ar"/>
              </w:rPr>
              <w:t>0</w:t>
            </w:r>
          </w:p>
        </w:tc>
      </w:tr>
    </w:tbl>
    <w:p>
      <w:pPr>
        <w:spacing w:line="360" w:lineRule="auto"/>
        <w:ind w:firstLine="480"/>
        <w:rPr>
          <w:rFonts w:ascii="仿宋_GB2312" w:hAnsi="Times New Roman" w:eastAsia="仿宋_GB2312" w:cs="Times New Roman"/>
          <w:b/>
          <w:bCs/>
          <w:sz w:val="28"/>
          <w:szCs w:val="28"/>
          <w:highlight w:val="none"/>
        </w:rPr>
      </w:pPr>
    </w:p>
    <w:p>
      <w:pPr>
        <w:spacing w:line="360" w:lineRule="auto"/>
        <w:ind w:firstLine="482"/>
        <w:outlineLvl w:val="2"/>
        <w:rPr>
          <w:rFonts w:ascii="仿宋_GB2312" w:hAnsi="Times New Roman" w:eastAsia="仿宋_GB2312" w:cs="Times New Roman"/>
          <w:b/>
          <w:bCs/>
          <w:sz w:val="28"/>
          <w:szCs w:val="28"/>
          <w:highlight w:val="none"/>
        </w:rPr>
      </w:pPr>
      <w:r>
        <w:rPr>
          <w:rFonts w:hint="eastAsia" w:ascii="仿宋_GB2312" w:hAnsi="Times New Roman" w:eastAsia="仿宋_GB2312" w:cs="Times New Roman"/>
          <w:b/>
          <w:bCs/>
          <w:sz w:val="28"/>
          <w:szCs w:val="28"/>
          <w:highlight w:val="none"/>
        </w:rPr>
        <w:t>（二）草地基准地价成果</w:t>
      </w:r>
    </w:p>
    <w:p>
      <w:pPr>
        <w:spacing w:line="360" w:lineRule="auto"/>
        <w:ind w:firstLine="480"/>
        <w:rPr>
          <w:rFonts w:ascii="仿宋_GB2312" w:hAnsi="Times New Roman" w:eastAsia="仿宋_GB2312" w:cs="Times New Roman"/>
          <w:b/>
          <w:bCs/>
          <w:sz w:val="28"/>
          <w:szCs w:val="28"/>
          <w:highlight w:val="none"/>
        </w:rPr>
      </w:pPr>
      <w:r>
        <w:rPr>
          <w:rFonts w:hint="eastAsia" w:ascii="仿宋_GB2312" w:hAnsi="Times New Roman" w:eastAsia="仿宋_GB2312" w:cs="Times New Roman"/>
          <w:b/>
          <w:bCs/>
          <w:sz w:val="28"/>
          <w:szCs w:val="28"/>
          <w:highlight w:val="none"/>
        </w:rPr>
        <w:t>1、草地基准地价内涵</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草地基准地价，是在一定的行政区域范围内，针对草地的特定权利、区分草地类型，以草地级别为单位，评估并确定各级别平均条件下于评估基准日的平均价格水平。</w:t>
      </w:r>
      <w:r>
        <w:rPr>
          <w:rFonts w:hint="eastAsia" w:ascii="仿宋_GB2312" w:hAnsi="Times New Roman" w:eastAsia="仿宋_GB2312" w:cs="Times New Roman"/>
          <w:spacing w:val="5"/>
          <w:sz w:val="24"/>
          <w:szCs w:val="24"/>
          <w:highlight w:val="none"/>
          <w:lang w:eastAsia="zh-CN"/>
        </w:rPr>
        <w:t>鹤庆县</w:t>
      </w:r>
      <w:r>
        <w:rPr>
          <w:rFonts w:hint="eastAsia" w:ascii="仿宋_GB2312" w:hAnsi="Times New Roman" w:eastAsia="仿宋_GB2312" w:cs="Times New Roman"/>
          <w:spacing w:val="5"/>
          <w:sz w:val="24"/>
          <w:szCs w:val="24"/>
          <w:highlight w:val="none"/>
        </w:rPr>
        <w:t>草地基准地价内涵界定为：</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（1）草地权利：草地承包经营权。</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（2）草地权利年期：30年。</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（3）草地利用类型：其他草地。</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（4）草地基本设施状况：其他草地区域内道路通达。</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（5）估价期日：2023年1月1日。</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（6）价值类型：公开市场价值。</w:t>
      </w:r>
    </w:p>
    <w:p>
      <w:pPr>
        <w:pStyle w:val="16"/>
        <w:spacing w:line="360" w:lineRule="auto"/>
        <w:ind w:firstLine="500" w:firstLineChars="200"/>
        <w:rPr>
          <w:rFonts w:ascii="仿宋_GB2312" w:hAnsi="Times New Roman" w:eastAsia="仿宋_GB2312" w:cs="Times New Roman"/>
          <w:spacing w:val="5"/>
          <w:sz w:val="24"/>
          <w:szCs w:val="24"/>
          <w:highlight w:val="none"/>
        </w:rPr>
      </w:pPr>
      <w:r>
        <w:rPr>
          <w:rFonts w:hint="eastAsia" w:ascii="仿宋_GB2312" w:hAnsi="Times New Roman" w:eastAsia="仿宋_GB2312" w:cs="Times New Roman"/>
          <w:spacing w:val="5"/>
          <w:sz w:val="24"/>
          <w:szCs w:val="24"/>
          <w:highlight w:val="none"/>
        </w:rPr>
        <w:t>注：本次草地基准地价制定仅考虑土地的生产利用价值，暂不考虑地上作物的价值。</w:t>
      </w:r>
    </w:p>
    <w:p>
      <w:pPr>
        <w:pStyle w:val="16"/>
        <w:spacing w:line="360" w:lineRule="auto"/>
        <w:ind w:firstLine="750" w:firstLineChars="300"/>
        <w:rPr>
          <w:rFonts w:ascii="仿宋_GB2312" w:hAnsi="Times New Roman" w:eastAsia="仿宋_GB2312" w:cs="Times New Roman"/>
          <w:spacing w:val="5"/>
          <w:sz w:val="24"/>
          <w:szCs w:val="24"/>
          <w:highlight w:val="none"/>
        </w:rPr>
      </w:pPr>
    </w:p>
    <w:p>
      <w:pPr>
        <w:spacing w:line="360" w:lineRule="auto"/>
        <w:ind w:firstLine="480"/>
        <w:rPr>
          <w:rFonts w:ascii="仿宋_GB2312" w:hAnsi="Times New Roman" w:eastAsia="仿宋_GB2312" w:cs="Times New Roman"/>
          <w:b/>
          <w:bCs/>
          <w:sz w:val="28"/>
          <w:szCs w:val="28"/>
          <w:highlight w:val="none"/>
        </w:rPr>
      </w:pPr>
      <w:r>
        <w:rPr>
          <w:rFonts w:hint="eastAsia" w:ascii="仿宋_GB2312" w:hAnsi="Times New Roman" w:eastAsia="仿宋_GB2312" w:cs="Times New Roman"/>
          <w:b/>
          <w:bCs/>
          <w:sz w:val="28"/>
          <w:szCs w:val="28"/>
          <w:highlight w:val="none"/>
        </w:rPr>
        <w:t>2、草地基准地价统计表</w:t>
      </w:r>
    </w:p>
    <w:p>
      <w:pPr>
        <w:pStyle w:val="11"/>
        <w:spacing w:before="62" w:beforeLines="20" w:after="62" w:afterLines="20" w:line="360" w:lineRule="auto"/>
        <w:ind w:firstLine="482"/>
        <w:jc w:val="center"/>
        <w:rPr>
          <w:rFonts w:ascii="仿宋_GB2312" w:hAnsi="Times New Roman" w:eastAsia="仿宋_GB2312"/>
          <w:b/>
          <w:bCs/>
          <w:sz w:val="24"/>
          <w:highlight w:val="none"/>
        </w:rPr>
      </w:pPr>
      <w:bookmarkStart w:id="4" w:name="_Toc166159281"/>
      <w:r>
        <w:rPr>
          <w:rFonts w:hint="eastAsia" w:ascii="仿宋_GB2312" w:hAnsi="Times New Roman" w:eastAsia="仿宋_GB2312"/>
          <w:b/>
          <w:bCs/>
          <w:sz w:val="24"/>
          <w:highlight w:val="none"/>
        </w:rPr>
        <w:t xml:space="preserve">表13  </w:t>
      </w:r>
      <w:r>
        <w:rPr>
          <w:rFonts w:hint="eastAsia" w:ascii="仿宋_GB2312" w:hAnsi="Times New Roman" w:eastAsia="仿宋_GB2312"/>
          <w:b/>
          <w:bCs/>
          <w:sz w:val="24"/>
          <w:highlight w:val="none"/>
          <w:lang w:eastAsia="zh-CN"/>
        </w:rPr>
        <w:t>鹤庆县</w:t>
      </w:r>
      <w:r>
        <w:rPr>
          <w:rFonts w:hint="eastAsia" w:ascii="仿宋_GB2312" w:hAnsi="Times New Roman" w:eastAsia="仿宋_GB2312"/>
          <w:b/>
          <w:bCs/>
          <w:sz w:val="24"/>
          <w:highlight w:val="none"/>
        </w:rPr>
        <w:t>草地基准地价统计表</w:t>
      </w:r>
      <w:bookmarkEnd w:id="4"/>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restar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利用类型</w:t>
            </w:r>
          </w:p>
        </w:tc>
        <w:tc>
          <w:tcPr>
            <w:tcW w:w="4148" w:type="dxa"/>
            <w:gridSpan w:val="3"/>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基准地价</w:t>
            </w:r>
          </w:p>
        </w:tc>
        <w:tc>
          <w:tcPr>
            <w:tcW w:w="1383" w:type="dxa"/>
            <w:vMerge w:val="restar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面积</w:t>
            </w:r>
          </w:p>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（公顷）</w:t>
            </w:r>
          </w:p>
        </w:tc>
        <w:tc>
          <w:tcPr>
            <w:tcW w:w="1383" w:type="dxa"/>
            <w:vMerge w:val="restart"/>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所占比例</w:t>
            </w:r>
          </w:p>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continue"/>
            <w:vAlign w:val="center"/>
          </w:tcPr>
          <w:p>
            <w:pPr>
              <w:adjustRightInd w:val="0"/>
              <w:snapToGrid w:val="0"/>
              <w:jc w:val="center"/>
              <w:rPr>
                <w:rFonts w:ascii="仿宋_GB2312" w:hAnsi="Times New Roman" w:eastAsia="仿宋_GB2312" w:cs="Times New Roman"/>
                <w:b/>
                <w:bCs/>
                <w:szCs w:val="21"/>
                <w:highlight w:val="none"/>
              </w:rPr>
            </w:pPr>
          </w:p>
        </w:tc>
        <w:tc>
          <w:tcPr>
            <w:tcW w:w="1382" w:type="dxa"/>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级别</w:t>
            </w:r>
          </w:p>
        </w:tc>
        <w:tc>
          <w:tcPr>
            <w:tcW w:w="1383" w:type="dxa"/>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万元/公顷</w:t>
            </w:r>
          </w:p>
        </w:tc>
        <w:tc>
          <w:tcPr>
            <w:tcW w:w="1383" w:type="dxa"/>
            <w:vAlign w:val="center"/>
          </w:tcPr>
          <w:p>
            <w:pPr>
              <w:adjustRightInd w:val="0"/>
              <w:snapToGrid w:val="0"/>
              <w:jc w:val="center"/>
              <w:rPr>
                <w:rFonts w:ascii="仿宋_GB2312" w:hAnsi="Times New Roman" w:eastAsia="仿宋_GB2312" w:cs="Times New Roman"/>
                <w:b/>
                <w:bCs/>
                <w:szCs w:val="21"/>
                <w:highlight w:val="none"/>
              </w:rPr>
            </w:pPr>
            <w:r>
              <w:rPr>
                <w:rFonts w:hint="eastAsia" w:ascii="仿宋_GB2312" w:hAnsi="Times New Roman" w:eastAsia="仿宋_GB2312" w:cs="Times New Roman"/>
                <w:b/>
                <w:bCs/>
                <w:szCs w:val="21"/>
                <w:highlight w:val="none"/>
              </w:rPr>
              <w:t>万元/亩</w:t>
            </w:r>
          </w:p>
        </w:tc>
        <w:tc>
          <w:tcPr>
            <w:tcW w:w="1383" w:type="dxa"/>
            <w:vMerge w:val="continue"/>
            <w:vAlign w:val="center"/>
          </w:tcPr>
          <w:p>
            <w:pPr>
              <w:adjustRightInd w:val="0"/>
              <w:snapToGrid w:val="0"/>
              <w:jc w:val="center"/>
              <w:rPr>
                <w:rFonts w:ascii="仿宋_GB2312" w:hAnsi="Times New Roman" w:eastAsia="仿宋_GB2312" w:cs="Times New Roman"/>
                <w:b/>
                <w:bCs/>
                <w:szCs w:val="21"/>
                <w:highlight w:val="none"/>
              </w:rPr>
            </w:pPr>
          </w:p>
        </w:tc>
        <w:tc>
          <w:tcPr>
            <w:tcW w:w="1383" w:type="dxa"/>
            <w:vMerge w:val="continue"/>
            <w:vAlign w:val="center"/>
          </w:tcPr>
          <w:p>
            <w:pPr>
              <w:adjustRightInd w:val="0"/>
              <w:snapToGrid w:val="0"/>
              <w:jc w:val="center"/>
              <w:rPr>
                <w:rFonts w:ascii="仿宋_GB2312" w:hAnsi="Times New Roman" w:eastAsia="仿宋_GB2312"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restart"/>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其他草地</w:t>
            </w:r>
          </w:p>
        </w:tc>
        <w:tc>
          <w:tcPr>
            <w:tcW w:w="1382"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1级</w:t>
            </w:r>
          </w:p>
        </w:tc>
        <w:tc>
          <w:tcPr>
            <w:tcW w:w="1383" w:type="dxa"/>
            <w:vAlign w:val="center"/>
          </w:tcPr>
          <w:p>
            <w:pPr>
              <w:snapToGrid w:val="0"/>
              <w:jc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rPr>
              <w:t xml:space="preserve">12.00 </w:t>
            </w:r>
          </w:p>
        </w:tc>
        <w:tc>
          <w:tcPr>
            <w:tcW w:w="1383" w:type="dxa"/>
            <w:vAlign w:val="center"/>
          </w:tcPr>
          <w:p>
            <w:pPr>
              <w:snapToGrid w:val="0"/>
              <w:jc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rPr>
              <w:t>0.8</w:t>
            </w:r>
            <w:r>
              <w:rPr>
                <w:rFonts w:hint="eastAsia" w:ascii="Times New Roman" w:hAnsi="Times New Roman" w:eastAsia="宋体" w:cs="Times New Roman"/>
                <w:color w:val="auto"/>
                <w:kern w:val="0"/>
                <w:szCs w:val="21"/>
                <w:highlight w:val="none"/>
              </w:rPr>
              <w:t>0</w:t>
            </w:r>
          </w:p>
        </w:tc>
        <w:tc>
          <w:tcPr>
            <w:tcW w:w="1383" w:type="dxa"/>
            <w:vAlign w:val="center"/>
          </w:tcPr>
          <w:p>
            <w:pPr>
              <w:snapToGrid w:val="0"/>
              <w:jc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rPr>
              <w:t xml:space="preserve">7453.22 </w:t>
            </w:r>
          </w:p>
        </w:tc>
        <w:tc>
          <w:tcPr>
            <w:tcW w:w="1383" w:type="dxa"/>
            <w:vAlign w:val="center"/>
          </w:tcPr>
          <w:p>
            <w:pPr>
              <w:snapToGrid w:val="0"/>
              <w:jc w:val="center"/>
              <w:rPr>
                <w:rFonts w:hint="eastAsia" w:ascii="仿宋_GB2312" w:hAnsi="Times New Roman" w:eastAsia="宋体" w:cs="Times New Roman"/>
                <w:kern w:val="0"/>
                <w:szCs w:val="21"/>
                <w:highlight w:val="none"/>
                <w:lang w:eastAsia="zh-CN" w:bidi="ar"/>
              </w:rPr>
            </w:pPr>
            <w:r>
              <w:rPr>
                <w:rFonts w:ascii="Times New Roman" w:hAnsi="Times New Roman" w:eastAsia="宋体" w:cs="Times New Roman"/>
                <w:color w:val="auto"/>
                <w:kern w:val="0"/>
                <w:szCs w:val="21"/>
                <w:highlight w:val="none"/>
              </w:rPr>
              <w:t>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continue"/>
            <w:vAlign w:val="center"/>
          </w:tcPr>
          <w:p>
            <w:pPr>
              <w:widowControl/>
              <w:jc w:val="center"/>
              <w:textAlignment w:val="center"/>
              <w:rPr>
                <w:rFonts w:ascii="仿宋_GB2312" w:hAnsi="Times New Roman" w:eastAsia="仿宋_GB2312" w:cs="Times New Roman"/>
                <w:kern w:val="0"/>
                <w:szCs w:val="21"/>
                <w:highlight w:val="none"/>
                <w:lang w:bidi="ar"/>
              </w:rPr>
            </w:pPr>
          </w:p>
        </w:tc>
        <w:tc>
          <w:tcPr>
            <w:tcW w:w="1382" w:type="dxa"/>
            <w:vAlign w:val="center"/>
          </w:tcPr>
          <w:p>
            <w:pPr>
              <w:widowControl/>
              <w:jc w:val="center"/>
              <w:textAlignment w:val="center"/>
              <w:rPr>
                <w:rFonts w:ascii="仿宋_GB2312" w:hAnsi="Times New Roman" w:eastAsia="仿宋_GB2312" w:cs="Times New Roman"/>
                <w:kern w:val="0"/>
                <w:szCs w:val="21"/>
                <w:highlight w:val="none"/>
                <w:lang w:bidi="ar"/>
              </w:rPr>
            </w:pPr>
            <w:r>
              <w:rPr>
                <w:rFonts w:hint="eastAsia" w:ascii="仿宋_GB2312" w:hAnsi="Times New Roman" w:eastAsia="仿宋_GB2312" w:cs="Times New Roman"/>
                <w:kern w:val="0"/>
                <w:szCs w:val="21"/>
                <w:highlight w:val="none"/>
                <w:lang w:bidi="ar"/>
              </w:rPr>
              <w:t>2级</w:t>
            </w:r>
          </w:p>
        </w:tc>
        <w:tc>
          <w:tcPr>
            <w:tcW w:w="1383" w:type="dxa"/>
            <w:vAlign w:val="center"/>
          </w:tcPr>
          <w:p>
            <w:pPr>
              <w:snapToGrid w:val="0"/>
              <w:jc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rPr>
              <w:t xml:space="preserve">9.00 </w:t>
            </w:r>
          </w:p>
        </w:tc>
        <w:tc>
          <w:tcPr>
            <w:tcW w:w="1383" w:type="dxa"/>
            <w:vAlign w:val="center"/>
          </w:tcPr>
          <w:p>
            <w:pPr>
              <w:snapToGrid w:val="0"/>
              <w:jc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rPr>
              <w:t>0.6</w:t>
            </w:r>
            <w:r>
              <w:rPr>
                <w:rFonts w:hint="eastAsia" w:ascii="Times New Roman" w:hAnsi="Times New Roman" w:eastAsia="宋体" w:cs="Times New Roman"/>
                <w:color w:val="auto"/>
                <w:kern w:val="0"/>
                <w:szCs w:val="21"/>
                <w:highlight w:val="none"/>
              </w:rPr>
              <w:t>0</w:t>
            </w:r>
          </w:p>
        </w:tc>
        <w:tc>
          <w:tcPr>
            <w:tcW w:w="1383" w:type="dxa"/>
            <w:vAlign w:val="center"/>
          </w:tcPr>
          <w:p>
            <w:pPr>
              <w:snapToGrid w:val="0"/>
              <w:jc w:val="center"/>
              <w:rPr>
                <w:rFonts w:ascii="仿宋_GB2312" w:hAnsi="Times New Roman" w:eastAsia="仿宋_GB2312" w:cs="Times New Roman"/>
                <w:kern w:val="0"/>
                <w:szCs w:val="21"/>
                <w:highlight w:val="none"/>
                <w:lang w:bidi="ar"/>
              </w:rPr>
            </w:pPr>
            <w:r>
              <w:rPr>
                <w:rFonts w:ascii="Times New Roman" w:hAnsi="Times New Roman" w:eastAsia="宋体" w:cs="Times New Roman"/>
                <w:color w:val="auto"/>
                <w:kern w:val="0"/>
                <w:szCs w:val="21"/>
                <w:highlight w:val="none"/>
              </w:rPr>
              <w:t xml:space="preserve">6445.08 </w:t>
            </w:r>
          </w:p>
        </w:tc>
        <w:tc>
          <w:tcPr>
            <w:tcW w:w="1383" w:type="dxa"/>
            <w:vAlign w:val="center"/>
          </w:tcPr>
          <w:p>
            <w:pPr>
              <w:snapToGrid w:val="0"/>
              <w:jc w:val="center"/>
              <w:rPr>
                <w:rFonts w:hint="eastAsia" w:ascii="仿宋_GB2312" w:hAnsi="Times New Roman" w:eastAsia="宋体" w:cs="Times New Roman"/>
                <w:kern w:val="0"/>
                <w:szCs w:val="21"/>
                <w:highlight w:val="none"/>
                <w:lang w:eastAsia="zh-CN" w:bidi="ar"/>
              </w:rPr>
            </w:pPr>
            <w:r>
              <w:rPr>
                <w:rFonts w:ascii="Times New Roman" w:hAnsi="Times New Roman" w:eastAsia="宋体" w:cs="Times New Roman"/>
                <w:color w:val="auto"/>
                <w:kern w:val="0"/>
                <w:szCs w:val="21"/>
                <w:highlight w:val="none"/>
              </w:rPr>
              <w:t>46.37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2" w:type="dxa"/>
            <w:vMerge w:val="continue"/>
            <w:vAlign w:val="center"/>
          </w:tcPr>
          <w:p>
            <w:pPr>
              <w:widowControl/>
              <w:jc w:val="center"/>
              <w:textAlignment w:val="center"/>
              <w:rPr>
                <w:rFonts w:ascii="仿宋_GB2312" w:hAnsi="Times New Roman" w:eastAsia="仿宋_GB2312" w:cs="Times New Roman"/>
                <w:kern w:val="0"/>
                <w:szCs w:val="21"/>
                <w:highlight w:val="none"/>
                <w:lang w:bidi="ar"/>
              </w:rPr>
            </w:pPr>
          </w:p>
        </w:tc>
        <w:tc>
          <w:tcPr>
            <w:tcW w:w="1382" w:type="dxa"/>
            <w:vAlign w:val="center"/>
          </w:tcPr>
          <w:p>
            <w:pPr>
              <w:widowControl/>
              <w:jc w:val="center"/>
              <w:textAlignment w:val="center"/>
              <w:rPr>
                <w:rFonts w:ascii="仿宋_GB2312" w:hAnsi="Times New Roman" w:eastAsia="仿宋_GB2312" w:cs="Times New Roman"/>
                <w:b/>
                <w:bCs/>
                <w:kern w:val="0"/>
                <w:szCs w:val="21"/>
                <w:highlight w:val="none"/>
                <w:lang w:bidi="ar"/>
              </w:rPr>
            </w:pPr>
            <w:r>
              <w:rPr>
                <w:rFonts w:hint="eastAsia" w:ascii="仿宋_GB2312" w:hAnsi="Times New Roman" w:eastAsia="仿宋_GB2312" w:cs="Times New Roman"/>
                <w:b/>
                <w:bCs/>
                <w:kern w:val="0"/>
                <w:szCs w:val="21"/>
                <w:highlight w:val="none"/>
                <w:lang w:bidi="ar"/>
              </w:rPr>
              <w:t>合计</w:t>
            </w:r>
          </w:p>
        </w:tc>
        <w:tc>
          <w:tcPr>
            <w:tcW w:w="1383" w:type="dxa"/>
            <w:vAlign w:val="center"/>
          </w:tcPr>
          <w:p>
            <w:pPr>
              <w:snapToGrid w:val="0"/>
              <w:jc w:val="center"/>
              <w:rPr>
                <w:rFonts w:ascii="仿宋_GB2312" w:hAnsi="Times New Roman" w:eastAsia="仿宋_GB2312" w:cs="Times New Roman"/>
                <w:b/>
                <w:bCs/>
                <w:kern w:val="0"/>
                <w:szCs w:val="21"/>
                <w:highlight w:val="none"/>
                <w:lang w:bidi="ar"/>
              </w:rPr>
            </w:pPr>
            <w:r>
              <w:rPr>
                <w:rFonts w:hint="eastAsia" w:ascii="Times New Roman" w:hAnsi="Times New Roman" w:eastAsia="宋体" w:cs="Times New Roman"/>
                <w:b/>
                <w:bCs/>
                <w:color w:val="auto"/>
                <w:kern w:val="0"/>
                <w:szCs w:val="21"/>
                <w:highlight w:val="none"/>
              </w:rPr>
              <w:t>--</w:t>
            </w:r>
          </w:p>
        </w:tc>
        <w:tc>
          <w:tcPr>
            <w:tcW w:w="1383" w:type="dxa"/>
            <w:vAlign w:val="center"/>
          </w:tcPr>
          <w:p>
            <w:pPr>
              <w:snapToGrid w:val="0"/>
              <w:jc w:val="center"/>
              <w:rPr>
                <w:rFonts w:ascii="仿宋_GB2312" w:hAnsi="Times New Roman" w:eastAsia="仿宋_GB2312" w:cs="Times New Roman"/>
                <w:b/>
                <w:bCs/>
                <w:kern w:val="0"/>
                <w:szCs w:val="21"/>
                <w:highlight w:val="none"/>
                <w:lang w:bidi="ar"/>
              </w:rPr>
            </w:pPr>
            <w:r>
              <w:rPr>
                <w:rFonts w:hint="eastAsia" w:ascii="Times New Roman" w:hAnsi="Times New Roman" w:eastAsia="宋体" w:cs="Times New Roman"/>
                <w:b/>
                <w:bCs/>
                <w:color w:val="auto"/>
                <w:kern w:val="0"/>
                <w:szCs w:val="21"/>
                <w:highlight w:val="none"/>
              </w:rPr>
              <w:t>--</w:t>
            </w:r>
          </w:p>
        </w:tc>
        <w:tc>
          <w:tcPr>
            <w:tcW w:w="1383" w:type="dxa"/>
            <w:vAlign w:val="center"/>
          </w:tcPr>
          <w:p>
            <w:pPr>
              <w:snapToGrid w:val="0"/>
              <w:jc w:val="center"/>
              <w:rPr>
                <w:rFonts w:ascii="仿宋_GB2312" w:hAnsi="Times New Roman" w:eastAsia="仿宋_GB2312" w:cs="Times New Roman"/>
                <w:b/>
                <w:bCs/>
                <w:kern w:val="0"/>
                <w:szCs w:val="21"/>
                <w:highlight w:val="none"/>
                <w:lang w:bidi="ar"/>
              </w:rPr>
            </w:pPr>
            <w:r>
              <w:rPr>
                <w:rFonts w:ascii="Times New Roman" w:hAnsi="Times New Roman" w:eastAsia="宋体" w:cs="Times New Roman"/>
                <w:b/>
                <w:bCs/>
                <w:color w:val="auto"/>
                <w:kern w:val="0"/>
                <w:szCs w:val="21"/>
                <w:highlight w:val="none"/>
              </w:rPr>
              <w:t xml:space="preserve">13898.30 </w:t>
            </w:r>
          </w:p>
        </w:tc>
        <w:tc>
          <w:tcPr>
            <w:tcW w:w="1383" w:type="dxa"/>
            <w:vAlign w:val="center"/>
          </w:tcPr>
          <w:p>
            <w:pPr>
              <w:snapToGrid w:val="0"/>
              <w:jc w:val="center"/>
              <w:rPr>
                <w:rFonts w:hint="eastAsia" w:ascii="仿宋_GB2312" w:hAnsi="Times New Roman" w:eastAsia="宋体" w:cs="Times New Roman"/>
                <w:b/>
                <w:bCs/>
                <w:kern w:val="0"/>
                <w:szCs w:val="21"/>
                <w:highlight w:val="none"/>
                <w:lang w:eastAsia="zh-CN" w:bidi="ar"/>
              </w:rPr>
            </w:pPr>
            <w:r>
              <w:rPr>
                <w:rFonts w:ascii="Times New Roman" w:hAnsi="Times New Roman" w:eastAsia="宋体" w:cs="Times New Roman"/>
                <w:b/>
                <w:bCs/>
                <w:color w:val="auto"/>
                <w:kern w:val="0"/>
                <w:szCs w:val="21"/>
                <w:highlight w:val="none"/>
              </w:rPr>
              <w:t>100</w:t>
            </w:r>
          </w:p>
        </w:tc>
      </w:tr>
    </w:tbl>
    <w:p>
      <w:pPr>
        <w:pStyle w:val="174"/>
        <w:ind w:firstLine="1260" w:firstLineChars="600"/>
        <w:rPr>
          <w:rFonts w:ascii="仿宋_GB2312" w:eastAsia="仿宋_GB2312"/>
          <w:highlight w:val="none"/>
        </w:rPr>
      </w:pPr>
    </w:p>
    <w:p>
      <w:pPr>
        <w:pStyle w:val="174"/>
        <w:ind w:firstLine="1260" w:firstLineChars="600"/>
        <w:rPr>
          <w:rFonts w:ascii="仿宋_GB2312" w:eastAsia="仿宋_GB2312"/>
          <w:highlight w:val="none"/>
        </w:rPr>
      </w:pPr>
    </w:p>
    <w:sectPr>
      <w:footerReference r:id="rId8"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昆仑仿宋">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S Sans Serif">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3076" o:spid="_x0000_s307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E4D7B"/>
    <w:multiLevelType w:val="multilevel"/>
    <w:tmpl w:val="496E4D7B"/>
    <w:lvl w:ilvl="0" w:tentative="0">
      <w:start w:val="1"/>
      <w:numFmt w:val="none"/>
      <w:pStyle w:val="12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DBF04F4"/>
    <w:multiLevelType w:val="multilevel"/>
    <w:tmpl w:val="6DBF04F4"/>
    <w:lvl w:ilvl="0" w:tentative="0">
      <w:start w:val="1"/>
      <w:numFmt w:val="none"/>
      <w:pStyle w:val="125"/>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IxOWQwOWFmNjJmMjIwNzA5ZDVlNzEyZTY0ODg5NzAifQ=="/>
  </w:docVars>
  <w:rsids>
    <w:rsidRoot w:val="00335DF1"/>
    <w:rsid w:val="00010BB3"/>
    <w:rsid w:val="000578AE"/>
    <w:rsid w:val="0007275E"/>
    <w:rsid w:val="000A1A3D"/>
    <w:rsid w:val="000B529D"/>
    <w:rsid w:val="000F301E"/>
    <w:rsid w:val="00176D3F"/>
    <w:rsid w:val="001D0DE8"/>
    <w:rsid w:val="002430F4"/>
    <w:rsid w:val="0024375B"/>
    <w:rsid w:val="00260BF2"/>
    <w:rsid w:val="002C5A65"/>
    <w:rsid w:val="002E5B90"/>
    <w:rsid w:val="002F1F33"/>
    <w:rsid w:val="00335DF1"/>
    <w:rsid w:val="00351782"/>
    <w:rsid w:val="00361638"/>
    <w:rsid w:val="00363BDC"/>
    <w:rsid w:val="003879F6"/>
    <w:rsid w:val="003A03CD"/>
    <w:rsid w:val="003B6180"/>
    <w:rsid w:val="003E168A"/>
    <w:rsid w:val="003F23CE"/>
    <w:rsid w:val="00426792"/>
    <w:rsid w:val="00444325"/>
    <w:rsid w:val="004A34CC"/>
    <w:rsid w:val="004D03E0"/>
    <w:rsid w:val="004D79F4"/>
    <w:rsid w:val="0056645F"/>
    <w:rsid w:val="005971FA"/>
    <w:rsid w:val="005D38E9"/>
    <w:rsid w:val="005F0ACC"/>
    <w:rsid w:val="006243F5"/>
    <w:rsid w:val="006434E4"/>
    <w:rsid w:val="006729BF"/>
    <w:rsid w:val="006B3428"/>
    <w:rsid w:val="006E7B4A"/>
    <w:rsid w:val="006F078E"/>
    <w:rsid w:val="00704B61"/>
    <w:rsid w:val="007407DA"/>
    <w:rsid w:val="0074137F"/>
    <w:rsid w:val="00744BAF"/>
    <w:rsid w:val="007470C1"/>
    <w:rsid w:val="00774410"/>
    <w:rsid w:val="00787237"/>
    <w:rsid w:val="007E032D"/>
    <w:rsid w:val="008233B1"/>
    <w:rsid w:val="0083501E"/>
    <w:rsid w:val="008549E1"/>
    <w:rsid w:val="0088616B"/>
    <w:rsid w:val="00894BF3"/>
    <w:rsid w:val="008B1D3A"/>
    <w:rsid w:val="00925D43"/>
    <w:rsid w:val="00961638"/>
    <w:rsid w:val="00994478"/>
    <w:rsid w:val="009F7CA8"/>
    <w:rsid w:val="00A10BF0"/>
    <w:rsid w:val="00A65BBB"/>
    <w:rsid w:val="00A741C0"/>
    <w:rsid w:val="00A95237"/>
    <w:rsid w:val="00AB486D"/>
    <w:rsid w:val="00AD5E48"/>
    <w:rsid w:val="00AE1486"/>
    <w:rsid w:val="00AE4062"/>
    <w:rsid w:val="00AE59AF"/>
    <w:rsid w:val="00AF3DC4"/>
    <w:rsid w:val="00B20744"/>
    <w:rsid w:val="00B22756"/>
    <w:rsid w:val="00B34B02"/>
    <w:rsid w:val="00B720A1"/>
    <w:rsid w:val="00C16DCB"/>
    <w:rsid w:val="00C932F3"/>
    <w:rsid w:val="00C952E0"/>
    <w:rsid w:val="00CA0FAF"/>
    <w:rsid w:val="00CB1DE3"/>
    <w:rsid w:val="00CC5E11"/>
    <w:rsid w:val="00CD3842"/>
    <w:rsid w:val="00D1300D"/>
    <w:rsid w:val="00D20D16"/>
    <w:rsid w:val="00DB32DA"/>
    <w:rsid w:val="00E32DDE"/>
    <w:rsid w:val="00E34B0F"/>
    <w:rsid w:val="00ED591D"/>
    <w:rsid w:val="00F9531D"/>
    <w:rsid w:val="00FC43F0"/>
    <w:rsid w:val="00FE5E08"/>
    <w:rsid w:val="00FE6D06"/>
    <w:rsid w:val="01347056"/>
    <w:rsid w:val="03723DE4"/>
    <w:rsid w:val="043C4AD6"/>
    <w:rsid w:val="0483304A"/>
    <w:rsid w:val="04E82EAF"/>
    <w:rsid w:val="070D65EC"/>
    <w:rsid w:val="0A270F77"/>
    <w:rsid w:val="0B597A11"/>
    <w:rsid w:val="0B650EC9"/>
    <w:rsid w:val="0CE32883"/>
    <w:rsid w:val="0F115103"/>
    <w:rsid w:val="0F9A4A55"/>
    <w:rsid w:val="0FFE2DE6"/>
    <w:rsid w:val="10FB0C55"/>
    <w:rsid w:val="11E943CC"/>
    <w:rsid w:val="149951A2"/>
    <w:rsid w:val="164B6F7F"/>
    <w:rsid w:val="166D339A"/>
    <w:rsid w:val="18F402DC"/>
    <w:rsid w:val="1B1F2807"/>
    <w:rsid w:val="1CB82E85"/>
    <w:rsid w:val="1CF77878"/>
    <w:rsid w:val="1D027A77"/>
    <w:rsid w:val="1D604AE8"/>
    <w:rsid w:val="1FE6245D"/>
    <w:rsid w:val="20F51C09"/>
    <w:rsid w:val="23E822B1"/>
    <w:rsid w:val="24E30CCB"/>
    <w:rsid w:val="25644F1D"/>
    <w:rsid w:val="277A72AF"/>
    <w:rsid w:val="27C8223A"/>
    <w:rsid w:val="28FC571B"/>
    <w:rsid w:val="2B573F6E"/>
    <w:rsid w:val="310B119A"/>
    <w:rsid w:val="316F456E"/>
    <w:rsid w:val="31726FC6"/>
    <w:rsid w:val="31924C70"/>
    <w:rsid w:val="34080D6F"/>
    <w:rsid w:val="37F876B5"/>
    <w:rsid w:val="3A6F197B"/>
    <w:rsid w:val="3B363415"/>
    <w:rsid w:val="3B952119"/>
    <w:rsid w:val="3BC520F7"/>
    <w:rsid w:val="3CAA3493"/>
    <w:rsid w:val="3DD024BA"/>
    <w:rsid w:val="3DF82553"/>
    <w:rsid w:val="3E961886"/>
    <w:rsid w:val="3FEE3EFA"/>
    <w:rsid w:val="40DB3F36"/>
    <w:rsid w:val="42703746"/>
    <w:rsid w:val="42A6763F"/>
    <w:rsid w:val="436D4129"/>
    <w:rsid w:val="48B54BAC"/>
    <w:rsid w:val="51231740"/>
    <w:rsid w:val="51626704"/>
    <w:rsid w:val="51931228"/>
    <w:rsid w:val="521A1920"/>
    <w:rsid w:val="57B6780A"/>
    <w:rsid w:val="5A3D24B0"/>
    <w:rsid w:val="5CDF148F"/>
    <w:rsid w:val="5CE87D3F"/>
    <w:rsid w:val="5FC27717"/>
    <w:rsid w:val="60394CA5"/>
    <w:rsid w:val="61151C31"/>
    <w:rsid w:val="614148DE"/>
    <w:rsid w:val="618C17C7"/>
    <w:rsid w:val="64D47EC1"/>
    <w:rsid w:val="66DB5D09"/>
    <w:rsid w:val="693B23DF"/>
    <w:rsid w:val="6A072E90"/>
    <w:rsid w:val="6EAA3201"/>
    <w:rsid w:val="6EAA341E"/>
    <w:rsid w:val="6F25629E"/>
    <w:rsid w:val="6F304379"/>
    <w:rsid w:val="6FF17EE5"/>
    <w:rsid w:val="70187047"/>
    <w:rsid w:val="705F07D2"/>
    <w:rsid w:val="716853BC"/>
    <w:rsid w:val="72802C82"/>
    <w:rsid w:val="734B661C"/>
    <w:rsid w:val="73B452D9"/>
    <w:rsid w:val="745C6C60"/>
    <w:rsid w:val="74FF24AE"/>
    <w:rsid w:val="7673414E"/>
    <w:rsid w:val="77694FEF"/>
    <w:rsid w:val="78AC493B"/>
    <w:rsid w:val="7AF538AC"/>
    <w:rsid w:val="7B337E83"/>
    <w:rsid w:val="7B3D198E"/>
    <w:rsid w:val="7C9B72EB"/>
    <w:rsid w:val="7D611168"/>
    <w:rsid w:val="7F690A7C"/>
    <w:rsid w:val="7FEB6C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99"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0"/>
    <w:qFormat/>
    <w:uiPriority w:val="99"/>
    <w:pPr>
      <w:keepNext/>
      <w:widowControl/>
      <w:overflowPunct w:val="0"/>
      <w:autoSpaceDE w:val="0"/>
      <w:autoSpaceDN w:val="0"/>
      <w:adjustRightInd w:val="0"/>
      <w:spacing w:line="360" w:lineRule="auto"/>
      <w:jc w:val="center"/>
      <w:textAlignment w:val="baseline"/>
      <w:outlineLvl w:val="1"/>
    </w:pPr>
    <w:rPr>
      <w:rFonts w:ascii="宋体" w:hAnsi="宋体" w:eastAsia="宋体" w:cs="Times New Roman"/>
      <w:kern w:val="0"/>
      <w:sz w:val="24"/>
      <w:szCs w:val="20"/>
      <w:lang w:val="en-GB"/>
    </w:rPr>
  </w:style>
  <w:style w:type="paragraph" w:styleId="2">
    <w:name w:val="heading 3"/>
    <w:basedOn w:val="1"/>
    <w:next w:val="1"/>
    <w:link w:val="48"/>
    <w:qFormat/>
    <w:uiPriority w:val="99"/>
    <w:pPr>
      <w:keepNext/>
      <w:keepLines/>
      <w:spacing w:before="100" w:afterLines="100" w:line="360" w:lineRule="auto"/>
      <w:jc w:val="center"/>
      <w:outlineLvl w:val="2"/>
    </w:pPr>
    <w:rPr>
      <w:rFonts w:ascii="Calibri" w:hAnsi="Calibri" w:eastAsia="黑体" w:cs="Calibri"/>
      <w:b/>
      <w:bCs/>
      <w:kern w:val="0"/>
      <w:sz w:val="32"/>
      <w:szCs w:val="32"/>
    </w:rPr>
  </w:style>
  <w:style w:type="paragraph" w:styleId="5">
    <w:name w:val="heading 4"/>
    <w:basedOn w:val="1"/>
    <w:next w:val="1"/>
    <w:link w:val="61"/>
    <w:qFormat/>
    <w:uiPriority w:val="0"/>
    <w:pPr>
      <w:keepNext/>
      <w:keepLines/>
      <w:widowControl/>
      <w:spacing w:before="280" w:after="290" w:line="377" w:lineRule="auto"/>
      <w:ind w:firstLine="200" w:firstLineChars="200"/>
      <w:jc w:val="left"/>
      <w:outlineLvl w:val="3"/>
    </w:pPr>
    <w:rPr>
      <w:rFonts w:ascii="Arial" w:hAnsi="Arial" w:eastAsia="宋体" w:cs="Times New Roman"/>
      <w:bCs/>
      <w:kern w:val="0"/>
      <w:sz w:val="24"/>
      <w:szCs w:val="28"/>
    </w:rPr>
  </w:style>
  <w:style w:type="paragraph" w:styleId="6">
    <w:name w:val="heading 5"/>
    <w:basedOn w:val="1"/>
    <w:next w:val="1"/>
    <w:link w:val="62"/>
    <w:qFormat/>
    <w:uiPriority w:val="0"/>
    <w:pPr>
      <w:keepNext/>
      <w:keepLines/>
      <w:widowControl/>
      <w:spacing w:before="280" w:after="290" w:line="376" w:lineRule="auto"/>
      <w:jc w:val="left"/>
      <w:outlineLvl w:val="4"/>
    </w:pPr>
    <w:rPr>
      <w:rFonts w:ascii="Calibri" w:hAnsi="Calibri" w:eastAsia="宋体" w:cs="Times New Roman"/>
      <w:bCs/>
      <w:kern w:val="0"/>
      <w:sz w:val="24"/>
      <w:szCs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rFonts w:cstheme="minorHAnsi"/>
      <w:sz w:val="18"/>
      <w:szCs w:val="18"/>
    </w:rPr>
  </w:style>
  <w:style w:type="paragraph" w:styleId="8">
    <w:name w:val="Normal Indent"/>
    <w:basedOn w:val="1"/>
    <w:link w:val="133"/>
    <w:qFormat/>
    <w:uiPriority w:val="99"/>
    <w:pPr>
      <w:ind w:firstLine="420"/>
    </w:pPr>
    <w:rPr>
      <w:rFonts w:ascii="Times New Roman" w:hAnsi="Times New Roman" w:eastAsia="宋体" w:cs="Times New Roman"/>
      <w:szCs w:val="20"/>
    </w:rPr>
  </w:style>
  <w:style w:type="paragraph" w:styleId="9">
    <w:name w:val="Document Map"/>
    <w:basedOn w:val="1"/>
    <w:link w:val="57"/>
    <w:unhideWhenUsed/>
    <w:qFormat/>
    <w:uiPriority w:val="99"/>
    <w:rPr>
      <w:rFonts w:ascii="宋体" w:eastAsia="宋体"/>
      <w:sz w:val="18"/>
      <w:szCs w:val="18"/>
    </w:rPr>
  </w:style>
  <w:style w:type="paragraph" w:styleId="10">
    <w:name w:val="annotation text"/>
    <w:basedOn w:val="1"/>
    <w:link w:val="58"/>
    <w:unhideWhenUsed/>
    <w:qFormat/>
    <w:uiPriority w:val="99"/>
    <w:pPr>
      <w:jc w:val="left"/>
    </w:pPr>
  </w:style>
  <w:style w:type="paragraph" w:styleId="11">
    <w:name w:val="Body Text"/>
    <w:basedOn w:val="1"/>
    <w:next w:val="12"/>
    <w:link w:val="63"/>
    <w:qFormat/>
    <w:uiPriority w:val="99"/>
    <w:pPr>
      <w:widowControl/>
      <w:spacing w:after="120"/>
      <w:jc w:val="left"/>
    </w:pPr>
    <w:rPr>
      <w:rFonts w:ascii="Calibri" w:hAnsi="Calibri" w:eastAsia="宋体" w:cs="Times New Roman"/>
      <w:szCs w:val="24"/>
    </w:rPr>
  </w:style>
  <w:style w:type="paragraph" w:styleId="12">
    <w:name w:val="toc 5"/>
    <w:basedOn w:val="1"/>
    <w:next w:val="1"/>
    <w:unhideWhenUsed/>
    <w:qFormat/>
    <w:uiPriority w:val="39"/>
    <w:pPr>
      <w:ind w:left="840"/>
      <w:jc w:val="left"/>
    </w:pPr>
    <w:rPr>
      <w:rFonts w:cstheme="minorHAnsi"/>
      <w:sz w:val="18"/>
      <w:szCs w:val="18"/>
    </w:rPr>
  </w:style>
  <w:style w:type="paragraph" w:styleId="13">
    <w:name w:val="Body Text Indent"/>
    <w:basedOn w:val="1"/>
    <w:link w:val="64"/>
    <w:qFormat/>
    <w:uiPriority w:val="0"/>
    <w:pPr>
      <w:autoSpaceDE w:val="0"/>
      <w:autoSpaceDN w:val="0"/>
      <w:adjustRightInd w:val="0"/>
      <w:spacing w:line="210" w:lineRule="atLeast"/>
      <w:ind w:firstLine="516"/>
    </w:pPr>
    <w:rPr>
      <w:rFonts w:ascii="宋体" w:hAnsi="宋体"/>
      <w:spacing w:val="5"/>
      <w:kern w:val="0"/>
      <w:szCs w:val="20"/>
    </w:rPr>
  </w:style>
  <w:style w:type="paragraph" w:styleId="14">
    <w:name w:val="Block Text"/>
    <w:basedOn w:val="1"/>
    <w:qFormat/>
    <w:uiPriority w:val="0"/>
    <w:pPr>
      <w:widowControl/>
      <w:spacing w:after="120"/>
      <w:ind w:left="1440" w:leftChars="700" w:right="1440" w:rightChars="700"/>
      <w:jc w:val="left"/>
    </w:pPr>
    <w:rPr>
      <w:rFonts w:ascii="Calibri" w:hAnsi="Calibri" w:eastAsia="宋体" w:cs="Times New Roman"/>
      <w:kern w:val="0"/>
      <w:sz w:val="20"/>
      <w:szCs w:val="20"/>
    </w:rPr>
  </w:style>
  <w:style w:type="paragraph" w:styleId="15">
    <w:name w:val="toc 3"/>
    <w:basedOn w:val="1"/>
    <w:next w:val="1"/>
    <w:unhideWhenUsed/>
    <w:qFormat/>
    <w:uiPriority w:val="39"/>
    <w:pPr>
      <w:ind w:left="840" w:leftChars="400"/>
    </w:pPr>
  </w:style>
  <w:style w:type="paragraph" w:styleId="16">
    <w:name w:val="Plain Text"/>
    <w:basedOn w:val="1"/>
    <w:link w:val="49"/>
    <w:qFormat/>
    <w:uiPriority w:val="0"/>
    <w:pPr>
      <w:widowControl/>
      <w:overflowPunct w:val="0"/>
      <w:autoSpaceDE w:val="0"/>
      <w:autoSpaceDN w:val="0"/>
      <w:adjustRightInd w:val="0"/>
      <w:jc w:val="left"/>
      <w:textAlignment w:val="baseline"/>
    </w:pPr>
    <w:rPr>
      <w:rFonts w:ascii="宋体" w:hAnsi="Courier New" w:eastAsia="宋体" w:cs="宋体"/>
      <w:kern w:val="0"/>
      <w:sz w:val="20"/>
      <w:szCs w:val="20"/>
      <w:lang w:val="en-GB"/>
    </w:rPr>
  </w:style>
  <w:style w:type="paragraph" w:styleId="17">
    <w:name w:val="toc 8"/>
    <w:basedOn w:val="1"/>
    <w:next w:val="1"/>
    <w:unhideWhenUsed/>
    <w:qFormat/>
    <w:uiPriority w:val="39"/>
    <w:pPr>
      <w:ind w:left="2940" w:leftChars="1400"/>
    </w:pPr>
  </w:style>
  <w:style w:type="paragraph" w:styleId="18">
    <w:name w:val="Date"/>
    <w:basedOn w:val="1"/>
    <w:next w:val="1"/>
    <w:link w:val="65"/>
    <w:qFormat/>
    <w:uiPriority w:val="0"/>
    <w:pPr>
      <w:adjustRightInd w:val="0"/>
      <w:spacing w:line="312" w:lineRule="atLeast"/>
      <w:textAlignment w:val="baseline"/>
    </w:pPr>
    <w:rPr>
      <w:rFonts w:ascii="仿宋体" w:eastAsia="仿宋体"/>
      <w:kern w:val="0"/>
      <w:sz w:val="28"/>
      <w:szCs w:val="20"/>
    </w:rPr>
  </w:style>
  <w:style w:type="paragraph" w:styleId="19">
    <w:name w:val="Body Text Indent 2"/>
    <w:basedOn w:val="1"/>
    <w:link w:val="66"/>
    <w:qFormat/>
    <w:uiPriority w:val="0"/>
    <w:pPr>
      <w:widowControl/>
      <w:spacing w:after="120" w:line="480" w:lineRule="auto"/>
      <w:ind w:left="420" w:leftChars="200"/>
      <w:jc w:val="left"/>
    </w:pPr>
    <w:rPr>
      <w:rFonts w:ascii="Calibri" w:hAnsi="Calibri" w:eastAsia="宋体" w:cs="Times New Roman"/>
      <w:kern w:val="0"/>
      <w:sz w:val="20"/>
      <w:szCs w:val="20"/>
    </w:rPr>
  </w:style>
  <w:style w:type="paragraph" w:styleId="20">
    <w:name w:val="Balloon Text"/>
    <w:basedOn w:val="1"/>
    <w:link w:val="67"/>
    <w:unhideWhenUsed/>
    <w:qFormat/>
    <w:uiPriority w:val="99"/>
    <w:rPr>
      <w:sz w:val="18"/>
      <w:szCs w:val="18"/>
    </w:rPr>
  </w:style>
  <w:style w:type="paragraph" w:styleId="21">
    <w:name w:val="footer"/>
    <w:basedOn w:val="1"/>
    <w:link w:val="55"/>
    <w:unhideWhenUsed/>
    <w:qFormat/>
    <w:uiPriority w:val="99"/>
    <w:pPr>
      <w:tabs>
        <w:tab w:val="center" w:pos="4153"/>
        <w:tab w:val="right" w:pos="8306"/>
      </w:tabs>
      <w:snapToGrid w:val="0"/>
      <w:jc w:val="left"/>
    </w:pPr>
    <w:rPr>
      <w:sz w:val="18"/>
      <w:szCs w:val="18"/>
    </w:rPr>
  </w:style>
  <w:style w:type="paragraph" w:styleId="22">
    <w:name w:val="header"/>
    <w:basedOn w:val="1"/>
    <w:link w:val="47"/>
    <w:qFormat/>
    <w:uiPriority w:val="0"/>
    <w:pPr>
      <w:pBdr>
        <w:bottom w:val="single" w:color="auto" w:sz="6" w:space="1"/>
      </w:pBdr>
      <w:tabs>
        <w:tab w:val="center" w:pos="4153"/>
        <w:tab w:val="right" w:pos="8306"/>
      </w:tabs>
      <w:snapToGrid w:val="0"/>
      <w:ind w:firstLine="200" w:firstLineChars="200"/>
      <w:jc w:val="center"/>
    </w:pPr>
    <w:rPr>
      <w:rFonts w:ascii="Calibri" w:hAnsi="Calibri" w:eastAsia="宋体" w:cs="Calibri"/>
      <w:kern w:val="0"/>
      <w:sz w:val="18"/>
      <w:szCs w:val="18"/>
    </w:rPr>
  </w:style>
  <w:style w:type="paragraph" w:styleId="23">
    <w:name w:val="toc 1"/>
    <w:basedOn w:val="1"/>
    <w:next w:val="1"/>
    <w:unhideWhenUsed/>
    <w:qFormat/>
    <w:uiPriority w:val="39"/>
    <w:pPr>
      <w:widowControl/>
      <w:spacing w:before="100" w:beforeAutospacing="1" w:after="100" w:afterAutospacing="1"/>
      <w:jc w:val="left"/>
    </w:pPr>
    <w:rPr>
      <w:rFonts w:ascii="宋体" w:hAnsi="宋体" w:eastAsia="宋体" w:cs="宋体"/>
      <w:kern w:val="0"/>
      <w:sz w:val="24"/>
      <w:szCs w:val="24"/>
    </w:rPr>
  </w:style>
  <w:style w:type="paragraph" w:styleId="24">
    <w:name w:val="toc 4"/>
    <w:basedOn w:val="1"/>
    <w:next w:val="1"/>
    <w:unhideWhenUsed/>
    <w:qFormat/>
    <w:uiPriority w:val="39"/>
    <w:pPr>
      <w:ind w:left="630"/>
      <w:jc w:val="left"/>
    </w:pPr>
    <w:rPr>
      <w:rFonts w:cstheme="minorHAnsi"/>
      <w:sz w:val="18"/>
      <w:szCs w:val="18"/>
    </w:rPr>
  </w:style>
  <w:style w:type="paragraph" w:styleId="25">
    <w:name w:val="Subtitle"/>
    <w:basedOn w:val="1"/>
    <w:next w:val="1"/>
    <w:link w:val="52"/>
    <w:qFormat/>
    <w:uiPriority w:val="99"/>
    <w:pPr>
      <w:spacing w:beforeLines="50" w:afterLines="50" w:line="360" w:lineRule="auto"/>
      <w:jc w:val="center"/>
    </w:pPr>
    <w:rPr>
      <w:rFonts w:ascii="宋体" w:hAnsi="宋体" w:eastAsia="黑体" w:cs="宋体"/>
      <w:color w:val="00B0F0"/>
      <w:kern w:val="28"/>
      <w:sz w:val="32"/>
      <w:szCs w:val="32"/>
    </w:rPr>
  </w:style>
  <w:style w:type="paragraph" w:styleId="26">
    <w:name w:val="toc 6"/>
    <w:basedOn w:val="1"/>
    <w:next w:val="1"/>
    <w:unhideWhenUsed/>
    <w:qFormat/>
    <w:uiPriority w:val="39"/>
    <w:pPr>
      <w:ind w:left="1050"/>
      <w:jc w:val="left"/>
    </w:pPr>
    <w:rPr>
      <w:rFonts w:cstheme="minorHAnsi"/>
      <w:sz w:val="18"/>
      <w:szCs w:val="18"/>
    </w:rPr>
  </w:style>
  <w:style w:type="paragraph" w:styleId="27">
    <w:name w:val="Body Text Indent 3"/>
    <w:basedOn w:val="1"/>
    <w:link w:val="68"/>
    <w:qFormat/>
    <w:uiPriority w:val="0"/>
    <w:pPr>
      <w:widowControl/>
      <w:spacing w:after="120"/>
      <w:ind w:left="420" w:leftChars="200"/>
      <w:jc w:val="left"/>
    </w:pPr>
    <w:rPr>
      <w:rFonts w:ascii="Calibri" w:hAnsi="Calibri" w:eastAsia="宋体" w:cs="Times New Roman"/>
      <w:kern w:val="0"/>
      <w:sz w:val="16"/>
      <w:szCs w:val="16"/>
    </w:rPr>
  </w:style>
  <w:style w:type="paragraph" w:styleId="28">
    <w:name w:val="toc 2"/>
    <w:basedOn w:val="1"/>
    <w:next w:val="1"/>
    <w:unhideWhenUsed/>
    <w:qFormat/>
    <w:uiPriority w:val="39"/>
    <w:pPr>
      <w:widowControl/>
      <w:spacing w:before="100" w:beforeAutospacing="1" w:after="100" w:afterAutospacing="1"/>
      <w:jc w:val="left"/>
    </w:pPr>
    <w:rPr>
      <w:rFonts w:ascii="宋体" w:hAnsi="宋体" w:eastAsia="宋体" w:cs="宋体"/>
      <w:kern w:val="0"/>
      <w:sz w:val="24"/>
      <w:szCs w:val="24"/>
    </w:rPr>
  </w:style>
  <w:style w:type="paragraph" w:styleId="29">
    <w:name w:val="toc 9"/>
    <w:basedOn w:val="1"/>
    <w:next w:val="1"/>
    <w:unhideWhenUsed/>
    <w:qFormat/>
    <w:uiPriority w:val="39"/>
    <w:pPr>
      <w:ind w:left="1680"/>
      <w:jc w:val="left"/>
    </w:pPr>
    <w:rPr>
      <w:rFonts w:cstheme="minorHAnsi"/>
      <w:sz w:val="18"/>
      <w:szCs w:val="18"/>
    </w:rPr>
  </w:style>
  <w:style w:type="paragraph" w:styleId="30">
    <w:name w:val="Message Header"/>
    <w:basedOn w:val="1"/>
    <w:link w:val="69"/>
    <w:qFormat/>
    <w:uiPriority w:val="99"/>
    <w:pPr>
      <w:widowControl/>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Cambria" w:hAnsi="Cambria" w:eastAsia="宋体" w:cs="Times New Roman"/>
      <w:kern w:val="0"/>
      <w:sz w:val="24"/>
      <w:szCs w:val="20"/>
    </w:rPr>
  </w:style>
  <w:style w:type="paragraph" w:styleId="3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2">
    <w:name w:val="Title"/>
    <w:basedOn w:val="1"/>
    <w:next w:val="1"/>
    <w:link w:val="70"/>
    <w:qFormat/>
    <w:uiPriority w:val="0"/>
    <w:pPr>
      <w:spacing w:before="240" w:after="60"/>
      <w:jc w:val="center"/>
      <w:outlineLvl w:val="0"/>
    </w:pPr>
    <w:rPr>
      <w:rFonts w:ascii="Cambria" w:hAnsi="Cambria"/>
      <w:b/>
      <w:bCs/>
      <w:sz w:val="32"/>
      <w:szCs w:val="32"/>
    </w:rPr>
  </w:style>
  <w:style w:type="paragraph" w:styleId="33">
    <w:name w:val="annotation subject"/>
    <w:basedOn w:val="10"/>
    <w:next w:val="10"/>
    <w:link w:val="71"/>
    <w:unhideWhenUsed/>
    <w:qFormat/>
    <w:uiPriority w:val="99"/>
    <w:rPr>
      <w:b/>
      <w:bCs/>
    </w:rPr>
  </w:style>
  <w:style w:type="paragraph" w:styleId="34">
    <w:name w:val="Body Text First Indent 2"/>
    <w:basedOn w:val="13"/>
    <w:link w:val="72"/>
    <w:qFormat/>
    <w:uiPriority w:val="0"/>
    <w:pPr>
      <w:widowControl/>
      <w:autoSpaceDE/>
      <w:autoSpaceDN/>
      <w:adjustRightInd/>
      <w:spacing w:after="120" w:line="240" w:lineRule="auto"/>
      <w:ind w:left="420" w:leftChars="200" w:firstLine="420" w:firstLineChars="200"/>
      <w:jc w:val="left"/>
    </w:pPr>
    <w:rPr>
      <w:rFonts w:ascii="Calibri" w:hAnsi="Calibri" w:eastAsia="宋体" w:cs="Times New Roman"/>
      <w:spacing w:val="0"/>
      <w:sz w:val="20"/>
    </w:rPr>
  </w:style>
  <w:style w:type="table" w:styleId="36">
    <w:name w:val="Table Grid"/>
    <w:basedOn w:val="3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22"/>
    <w:rPr>
      <w:rFonts w:cs="Times New Roman"/>
      <w:b/>
    </w:rPr>
  </w:style>
  <w:style w:type="character" w:styleId="39">
    <w:name w:val="page number"/>
    <w:basedOn w:val="37"/>
    <w:qFormat/>
    <w:uiPriority w:val="0"/>
  </w:style>
  <w:style w:type="character" w:styleId="40">
    <w:name w:val="FollowedHyperlink"/>
    <w:basedOn w:val="37"/>
    <w:unhideWhenUsed/>
    <w:qFormat/>
    <w:uiPriority w:val="0"/>
    <w:rPr>
      <w:color w:val="800080" w:themeColor="followedHyperlink"/>
      <w:u w:val="single"/>
    </w:rPr>
  </w:style>
  <w:style w:type="character" w:styleId="41">
    <w:name w:val="HTML Definition"/>
    <w:qFormat/>
    <w:uiPriority w:val="0"/>
    <w:rPr>
      <w:i/>
      <w:kern w:val="2"/>
      <w:sz w:val="21"/>
      <w:szCs w:val="24"/>
    </w:rPr>
  </w:style>
  <w:style w:type="character" w:styleId="42">
    <w:name w:val="Hyperlink"/>
    <w:basedOn w:val="37"/>
    <w:unhideWhenUsed/>
    <w:qFormat/>
    <w:uiPriority w:val="99"/>
    <w:rPr>
      <w:color w:val="0000FF"/>
      <w:u w:val="single"/>
    </w:rPr>
  </w:style>
  <w:style w:type="character" w:styleId="43">
    <w:name w:val="HTML Code"/>
    <w:qFormat/>
    <w:uiPriority w:val="0"/>
    <w:rPr>
      <w:rFonts w:hint="default" w:ascii="Consolas" w:hAnsi="Consolas" w:eastAsia="Consolas" w:cs="Consolas"/>
      <w:color w:val="C7254E"/>
      <w:kern w:val="2"/>
      <w:sz w:val="21"/>
      <w:szCs w:val="21"/>
      <w:shd w:val="clear" w:color="auto" w:fill="F9F2F4"/>
    </w:rPr>
  </w:style>
  <w:style w:type="character" w:styleId="44">
    <w:name w:val="annotation reference"/>
    <w:basedOn w:val="37"/>
    <w:unhideWhenUsed/>
    <w:qFormat/>
    <w:uiPriority w:val="99"/>
    <w:rPr>
      <w:sz w:val="21"/>
      <w:szCs w:val="21"/>
    </w:rPr>
  </w:style>
  <w:style w:type="character" w:styleId="45">
    <w:name w:val="HTML Keyboard"/>
    <w:qFormat/>
    <w:uiPriority w:val="0"/>
    <w:rPr>
      <w:rFonts w:hint="default" w:ascii="Consolas" w:hAnsi="Consolas" w:eastAsia="Consolas" w:cs="Consolas"/>
      <w:color w:val="FFFFFF"/>
      <w:kern w:val="2"/>
      <w:sz w:val="21"/>
      <w:szCs w:val="21"/>
      <w:shd w:val="clear" w:color="auto" w:fill="333333"/>
    </w:rPr>
  </w:style>
  <w:style w:type="character" w:styleId="46">
    <w:name w:val="HTML Sample"/>
    <w:qFormat/>
    <w:uiPriority w:val="0"/>
    <w:rPr>
      <w:rFonts w:ascii="Consolas" w:hAnsi="Consolas" w:eastAsia="Consolas" w:cs="Consolas"/>
      <w:kern w:val="2"/>
      <w:sz w:val="21"/>
      <w:szCs w:val="21"/>
    </w:rPr>
  </w:style>
  <w:style w:type="character" w:customStyle="1" w:styleId="47">
    <w:name w:val="页眉 字符"/>
    <w:basedOn w:val="37"/>
    <w:link w:val="22"/>
    <w:qFormat/>
    <w:uiPriority w:val="0"/>
    <w:rPr>
      <w:rFonts w:ascii="Calibri" w:hAnsi="Calibri" w:eastAsia="宋体" w:cs="Calibri"/>
      <w:kern w:val="0"/>
      <w:sz w:val="18"/>
      <w:szCs w:val="18"/>
    </w:rPr>
  </w:style>
  <w:style w:type="character" w:customStyle="1" w:styleId="48">
    <w:name w:val="标题 3 字符"/>
    <w:basedOn w:val="37"/>
    <w:link w:val="2"/>
    <w:qFormat/>
    <w:uiPriority w:val="99"/>
    <w:rPr>
      <w:rFonts w:ascii="Calibri" w:hAnsi="Calibri" w:eastAsia="黑体" w:cs="Calibri"/>
      <w:b/>
      <w:bCs/>
      <w:kern w:val="0"/>
      <w:sz w:val="32"/>
      <w:szCs w:val="32"/>
    </w:rPr>
  </w:style>
  <w:style w:type="character" w:customStyle="1" w:styleId="49">
    <w:name w:val="纯文本 字符"/>
    <w:basedOn w:val="37"/>
    <w:link w:val="16"/>
    <w:qFormat/>
    <w:uiPriority w:val="0"/>
    <w:rPr>
      <w:rFonts w:ascii="宋体" w:hAnsi="Courier New" w:eastAsia="宋体" w:cs="宋体"/>
      <w:kern w:val="0"/>
      <w:sz w:val="20"/>
      <w:szCs w:val="20"/>
      <w:lang w:val="en-GB"/>
    </w:rPr>
  </w:style>
  <w:style w:type="paragraph" w:customStyle="1" w:styleId="50">
    <w:name w:val="无间隔1"/>
    <w:next w:val="1"/>
    <w:link w:val="51"/>
    <w:qFormat/>
    <w:uiPriority w:val="1"/>
    <w:pPr>
      <w:widowControl w:val="0"/>
      <w:jc w:val="center"/>
    </w:pPr>
    <w:rPr>
      <w:rFonts w:ascii="宋体" w:hAnsi="宋体" w:eastAsia="宋体" w:cs="宋体"/>
      <w:color w:val="FF00FF"/>
      <w:kern w:val="2"/>
      <w:sz w:val="21"/>
      <w:szCs w:val="21"/>
      <w:lang w:val="en-US" w:eastAsia="zh-CN" w:bidi="ar-SA"/>
    </w:rPr>
  </w:style>
  <w:style w:type="character" w:customStyle="1" w:styleId="51">
    <w:name w:val="无间隔 Char"/>
    <w:link w:val="50"/>
    <w:qFormat/>
    <w:locked/>
    <w:uiPriority w:val="1"/>
    <w:rPr>
      <w:rFonts w:ascii="宋体" w:hAnsi="宋体" w:eastAsia="宋体" w:cs="宋体"/>
      <w:color w:val="FF00FF"/>
      <w:szCs w:val="21"/>
    </w:rPr>
  </w:style>
  <w:style w:type="character" w:customStyle="1" w:styleId="52">
    <w:name w:val="副标题 字符"/>
    <w:basedOn w:val="37"/>
    <w:link w:val="25"/>
    <w:qFormat/>
    <w:uiPriority w:val="99"/>
    <w:rPr>
      <w:rFonts w:ascii="宋体" w:hAnsi="宋体" w:eastAsia="黑体" w:cs="宋体"/>
      <w:color w:val="00B0F0"/>
      <w:kern w:val="28"/>
      <w:sz w:val="32"/>
      <w:szCs w:val="32"/>
    </w:rPr>
  </w:style>
  <w:style w:type="paragraph" w:customStyle="1" w:styleId="53">
    <w:name w:val="111"/>
    <w:basedOn w:val="1"/>
    <w:link w:val="54"/>
    <w:qFormat/>
    <w:uiPriority w:val="0"/>
    <w:pPr>
      <w:jc w:val="center"/>
    </w:pPr>
    <w:rPr>
      <w:rFonts w:ascii="宋体" w:hAnsi="宋体" w:eastAsia="宋体" w:cs="宋体"/>
      <w:color w:val="000000"/>
      <w:sz w:val="22"/>
    </w:rPr>
  </w:style>
  <w:style w:type="character" w:customStyle="1" w:styleId="54">
    <w:name w:val="111 Char"/>
    <w:link w:val="53"/>
    <w:qFormat/>
    <w:locked/>
    <w:uiPriority w:val="0"/>
    <w:rPr>
      <w:rFonts w:ascii="宋体" w:hAnsi="宋体" w:eastAsia="宋体" w:cs="宋体"/>
      <w:color w:val="000000"/>
      <w:sz w:val="22"/>
    </w:rPr>
  </w:style>
  <w:style w:type="character" w:customStyle="1" w:styleId="55">
    <w:name w:val="页脚 字符"/>
    <w:basedOn w:val="37"/>
    <w:link w:val="21"/>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文档结构图 字符"/>
    <w:basedOn w:val="37"/>
    <w:link w:val="9"/>
    <w:qFormat/>
    <w:uiPriority w:val="99"/>
    <w:rPr>
      <w:rFonts w:ascii="宋体" w:eastAsia="宋体"/>
      <w:sz w:val="18"/>
      <w:szCs w:val="18"/>
    </w:rPr>
  </w:style>
  <w:style w:type="character" w:customStyle="1" w:styleId="58">
    <w:name w:val="批注文字 字符"/>
    <w:basedOn w:val="37"/>
    <w:link w:val="10"/>
    <w:qFormat/>
    <w:uiPriority w:val="99"/>
  </w:style>
  <w:style w:type="character" w:customStyle="1" w:styleId="59">
    <w:name w:val="标题 1 字符"/>
    <w:basedOn w:val="37"/>
    <w:link w:val="3"/>
    <w:qFormat/>
    <w:uiPriority w:val="0"/>
    <w:rPr>
      <w:b/>
      <w:bCs/>
      <w:kern w:val="44"/>
      <w:sz w:val="44"/>
      <w:szCs w:val="44"/>
    </w:rPr>
  </w:style>
  <w:style w:type="character" w:customStyle="1" w:styleId="60">
    <w:name w:val="标题 2 字符"/>
    <w:basedOn w:val="37"/>
    <w:link w:val="4"/>
    <w:qFormat/>
    <w:uiPriority w:val="99"/>
    <w:rPr>
      <w:rFonts w:ascii="宋体" w:hAnsi="宋体" w:eastAsia="宋体" w:cs="Times New Roman"/>
      <w:kern w:val="0"/>
      <w:sz w:val="24"/>
      <w:szCs w:val="20"/>
      <w:lang w:val="en-GB"/>
    </w:rPr>
  </w:style>
  <w:style w:type="character" w:customStyle="1" w:styleId="61">
    <w:name w:val="标题 4 字符"/>
    <w:basedOn w:val="37"/>
    <w:link w:val="5"/>
    <w:qFormat/>
    <w:uiPriority w:val="0"/>
    <w:rPr>
      <w:rFonts w:ascii="Arial" w:hAnsi="Arial" w:eastAsia="宋体" w:cs="Times New Roman"/>
      <w:bCs/>
      <w:kern w:val="0"/>
      <w:sz w:val="24"/>
      <w:szCs w:val="28"/>
    </w:rPr>
  </w:style>
  <w:style w:type="character" w:customStyle="1" w:styleId="62">
    <w:name w:val="标题 5 字符"/>
    <w:basedOn w:val="37"/>
    <w:link w:val="6"/>
    <w:qFormat/>
    <w:uiPriority w:val="0"/>
    <w:rPr>
      <w:rFonts w:ascii="Calibri" w:hAnsi="Calibri" w:eastAsia="宋体" w:cs="Times New Roman"/>
      <w:bCs/>
      <w:kern w:val="0"/>
      <w:sz w:val="24"/>
      <w:szCs w:val="28"/>
    </w:rPr>
  </w:style>
  <w:style w:type="character" w:customStyle="1" w:styleId="63">
    <w:name w:val="正文文本 字符"/>
    <w:basedOn w:val="37"/>
    <w:link w:val="11"/>
    <w:qFormat/>
    <w:uiPriority w:val="99"/>
    <w:rPr>
      <w:rFonts w:ascii="Calibri" w:hAnsi="Calibri" w:eastAsia="宋体" w:cs="Times New Roman"/>
      <w:szCs w:val="24"/>
    </w:rPr>
  </w:style>
  <w:style w:type="character" w:customStyle="1" w:styleId="64">
    <w:name w:val="正文文本缩进 字符"/>
    <w:basedOn w:val="37"/>
    <w:link w:val="13"/>
    <w:qFormat/>
    <w:uiPriority w:val="0"/>
    <w:rPr>
      <w:rFonts w:ascii="宋体" w:hAnsi="宋体"/>
      <w:spacing w:val="5"/>
      <w:kern w:val="0"/>
      <w:szCs w:val="20"/>
    </w:rPr>
  </w:style>
  <w:style w:type="character" w:customStyle="1" w:styleId="65">
    <w:name w:val="日期 字符"/>
    <w:basedOn w:val="37"/>
    <w:link w:val="18"/>
    <w:qFormat/>
    <w:uiPriority w:val="0"/>
    <w:rPr>
      <w:rFonts w:ascii="仿宋体" w:eastAsia="仿宋体"/>
      <w:kern w:val="0"/>
      <w:sz w:val="28"/>
      <w:szCs w:val="20"/>
    </w:rPr>
  </w:style>
  <w:style w:type="character" w:customStyle="1" w:styleId="66">
    <w:name w:val="正文文本缩进 2 字符"/>
    <w:basedOn w:val="37"/>
    <w:link w:val="19"/>
    <w:qFormat/>
    <w:uiPriority w:val="0"/>
    <w:rPr>
      <w:rFonts w:ascii="Calibri" w:hAnsi="Calibri" w:eastAsia="宋体" w:cs="Times New Roman"/>
      <w:kern w:val="0"/>
      <w:sz w:val="20"/>
      <w:szCs w:val="20"/>
    </w:rPr>
  </w:style>
  <w:style w:type="character" w:customStyle="1" w:styleId="67">
    <w:name w:val="批注框文本 字符"/>
    <w:basedOn w:val="37"/>
    <w:link w:val="20"/>
    <w:qFormat/>
    <w:uiPriority w:val="99"/>
    <w:rPr>
      <w:sz w:val="18"/>
      <w:szCs w:val="18"/>
    </w:rPr>
  </w:style>
  <w:style w:type="character" w:customStyle="1" w:styleId="68">
    <w:name w:val="正文文本缩进 3 字符"/>
    <w:basedOn w:val="37"/>
    <w:link w:val="27"/>
    <w:qFormat/>
    <w:uiPriority w:val="0"/>
    <w:rPr>
      <w:rFonts w:ascii="Calibri" w:hAnsi="Calibri" w:eastAsia="宋体" w:cs="Times New Roman"/>
      <w:kern w:val="0"/>
      <w:sz w:val="16"/>
      <w:szCs w:val="16"/>
    </w:rPr>
  </w:style>
  <w:style w:type="character" w:customStyle="1" w:styleId="69">
    <w:name w:val="信息标题 字符"/>
    <w:basedOn w:val="37"/>
    <w:link w:val="30"/>
    <w:qFormat/>
    <w:uiPriority w:val="99"/>
    <w:rPr>
      <w:rFonts w:ascii="Cambria" w:hAnsi="Cambria" w:eastAsia="宋体" w:cs="Times New Roman"/>
      <w:kern w:val="0"/>
      <w:sz w:val="24"/>
      <w:szCs w:val="20"/>
      <w:shd w:val="pct20" w:color="auto" w:fill="auto"/>
    </w:rPr>
  </w:style>
  <w:style w:type="character" w:customStyle="1" w:styleId="70">
    <w:name w:val="标题 字符"/>
    <w:basedOn w:val="37"/>
    <w:link w:val="32"/>
    <w:qFormat/>
    <w:uiPriority w:val="0"/>
    <w:rPr>
      <w:rFonts w:ascii="Cambria" w:hAnsi="Cambria"/>
      <w:b/>
      <w:bCs/>
      <w:sz w:val="32"/>
      <w:szCs w:val="32"/>
    </w:rPr>
  </w:style>
  <w:style w:type="character" w:customStyle="1" w:styleId="71">
    <w:name w:val="批注主题 字符"/>
    <w:basedOn w:val="58"/>
    <w:link w:val="33"/>
    <w:qFormat/>
    <w:uiPriority w:val="99"/>
    <w:rPr>
      <w:b/>
      <w:bCs/>
    </w:rPr>
  </w:style>
  <w:style w:type="character" w:customStyle="1" w:styleId="72">
    <w:name w:val="正文文本首行缩进 2 字符"/>
    <w:basedOn w:val="64"/>
    <w:link w:val="34"/>
    <w:qFormat/>
    <w:uiPriority w:val="0"/>
    <w:rPr>
      <w:rFonts w:ascii="Calibri" w:hAnsi="Calibri" w:eastAsia="宋体" w:cs="Times New Roman"/>
      <w:spacing w:val="5"/>
      <w:kern w:val="0"/>
      <w:sz w:val="20"/>
      <w:szCs w:val="20"/>
    </w:rPr>
  </w:style>
  <w:style w:type="paragraph" w:customStyle="1" w:styleId="73">
    <w:name w:val="toc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4">
    <w:name w:val="apple-converted-space"/>
    <w:basedOn w:val="37"/>
    <w:qFormat/>
    <w:uiPriority w:val="0"/>
  </w:style>
  <w:style w:type="paragraph" w:customStyle="1" w:styleId="75">
    <w:name w:val="list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6">
    <w:name w:val="正文文本缩进 Char1"/>
    <w:basedOn w:val="37"/>
    <w:semiHidden/>
    <w:qFormat/>
    <w:uiPriority w:val="99"/>
    <w:rPr>
      <w:kern w:val="2"/>
      <w:sz w:val="21"/>
      <w:szCs w:val="22"/>
    </w:rPr>
  </w:style>
  <w:style w:type="character" w:customStyle="1" w:styleId="77">
    <w:name w:val="纯文本 Char1"/>
    <w:basedOn w:val="37"/>
    <w:semiHidden/>
    <w:qFormat/>
    <w:uiPriority w:val="99"/>
    <w:rPr>
      <w:rFonts w:ascii="宋体" w:hAnsi="Courier New" w:eastAsia="宋体" w:cs="Courier New"/>
      <w:kern w:val="2"/>
      <w:sz w:val="21"/>
      <w:szCs w:val="21"/>
    </w:rPr>
  </w:style>
  <w:style w:type="paragraph" w:styleId="78">
    <w:name w:val="No Spacing"/>
    <w:qFormat/>
    <w:uiPriority w:val="0"/>
    <w:pPr>
      <w:widowControl w:val="0"/>
      <w:jc w:val="center"/>
    </w:pPr>
    <w:rPr>
      <w:rFonts w:ascii="宋体" w:hAnsi="宋体" w:eastAsia="宋体" w:cs="Times New Roman"/>
      <w:color w:val="FF00FF"/>
      <w:kern w:val="2"/>
      <w:sz w:val="21"/>
      <w:szCs w:val="22"/>
      <w:lang w:val="en-US" w:eastAsia="zh-CN" w:bidi="ar-SA"/>
    </w:rPr>
  </w:style>
  <w:style w:type="paragraph" w:customStyle="1" w:styleId="79">
    <w:name w:val="样式 样式 宋体 小四 行距: 1.5 倍行距 + 首行缩进:  2 字符"/>
    <w:basedOn w:val="1"/>
    <w:qFormat/>
    <w:uiPriority w:val="0"/>
    <w:pPr>
      <w:spacing w:line="360" w:lineRule="auto"/>
      <w:ind w:firstLine="420" w:firstLineChars="200"/>
    </w:pPr>
    <w:rPr>
      <w:rFonts w:ascii="宋体" w:hAnsi="Times New Roman" w:eastAsia="宋体" w:cs="Times New Roman"/>
      <w:szCs w:val="20"/>
    </w:rPr>
  </w:style>
  <w:style w:type="character" w:customStyle="1" w:styleId="80">
    <w:name w:val="标题 Char1"/>
    <w:basedOn w:val="37"/>
    <w:qFormat/>
    <w:uiPriority w:val="10"/>
    <w:rPr>
      <w:rFonts w:eastAsia="宋体" w:asciiTheme="majorHAnsi" w:hAnsiTheme="majorHAnsi" w:cstheme="majorBidi"/>
      <w:b/>
      <w:bCs/>
      <w:kern w:val="2"/>
      <w:sz w:val="32"/>
      <w:szCs w:val="32"/>
    </w:rPr>
  </w:style>
  <w:style w:type="character" w:customStyle="1" w:styleId="81">
    <w:name w:val="日期 Char1"/>
    <w:basedOn w:val="37"/>
    <w:semiHidden/>
    <w:qFormat/>
    <w:uiPriority w:val="99"/>
    <w:rPr>
      <w:kern w:val="2"/>
      <w:sz w:val="21"/>
      <w:szCs w:val="22"/>
    </w:rPr>
  </w:style>
  <w:style w:type="paragraph" w:customStyle="1" w:styleId="82">
    <w:name w:val="标准"/>
    <w:basedOn w:val="1"/>
    <w:qFormat/>
    <w:uiPriority w:val="0"/>
    <w:pPr>
      <w:autoSpaceDE w:val="0"/>
      <w:autoSpaceDN w:val="0"/>
      <w:adjustRightInd w:val="0"/>
      <w:spacing w:line="480" w:lineRule="atLeast"/>
      <w:textAlignment w:val="bottom"/>
    </w:pPr>
    <w:rPr>
      <w:rFonts w:ascii="昆仑仿宋" w:hAnsi="Times New Roman" w:eastAsia="昆仑仿宋" w:cs="Times New Roman"/>
      <w:spacing w:val="40"/>
      <w:kern w:val="0"/>
      <w:sz w:val="28"/>
      <w:szCs w:val="20"/>
    </w:rPr>
  </w:style>
  <w:style w:type="character" w:customStyle="1" w:styleId="83">
    <w:name w:val="font01"/>
    <w:basedOn w:val="37"/>
    <w:qFormat/>
    <w:uiPriority w:val="0"/>
    <w:rPr>
      <w:rFonts w:hint="eastAsia" w:ascii="宋体" w:hAnsi="宋体" w:eastAsia="宋体"/>
      <w:color w:val="000000"/>
      <w:sz w:val="24"/>
      <w:szCs w:val="24"/>
      <w:u w:val="none"/>
    </w:rPr>
  </w:style>
  <w:style w:type="character" w:customStyle="1" w:styleId="84">
    <w:name w:val="font41"/>
    <w:basedOn w:val="37"/>
    <w:qFormat/>
    <w:uiPriority w:val="0"/>
    <w:rPr>
      <w:rFonts w:hint="eastAsia" w:ascii="宋体" w:hAnsi="宋体" w:eastAsia="宋体"/>
      <w:color w:val="000000"/>
      <w:sz w:val="24"/>
      <w:szCs w:val="24"/>
      <w:u w:val="none"/>
    </w:rPr>
  </w:style>
  <w:style w:type="character" w:customStyle="1" w:styleId="85">
    <w:name w:val="font21"/>
    <w:basedOn w:val="37"/>
    <w:qFormat/>
    <w:uiPriority w:val="0"/>
    <w:rPr>
      <w:rFonts w:hint="eastAsia" w:ascii="宋体" w:hAnsi="宋体" w:eastAsia="宋体"/>
      <w:color w:val="000000"/>
      <w:sz w:val="18"/>
      <w:szCs w:val="18"/>
      <w:u w:val="none"/>
    </w:rPr>
  </w:style>
  <w:style w:type="character" w:customStyle="1" w:styleId="86">
    <w:name w:val="font81"/>
    <w:basedOn w:val="37"/>
    <w:qFormat/>
    <w:uiPriority w:val="0"/>
    <w:rPr>
      <w:rFonts w:hint="eastAsia" w:ascii="宋体" w:hAnsi="宋体" w:eastAsia="宋体"/>
      <w:color w:val="000000"/>
      <w:sz w:val="18"/>
      <w:szCs w:val="18"/>
      <w:u w:val="none"/>
    </w:rPr>
  </w:style>
  <w:style w:type="character" w:customStyle="1" w:styleId="87">
    <w:name w:val="prib"/>
    <w:basedOn w:val="37"/>
    <w:qFormat/>
    <w:uiPriority w:val="0"/>
  </w:style>
  <w:style w:type="paragraph" w:customStyle="1" w:styleId="88">
    <w:name w:val="f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
    <w:name w:val="xl63"/>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90">
    <w:name w:val="xl6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91">
    <w:name w:val="xl65"/>
    <w:basedOn w:val="1"/>
    <w:qFormat/>
    <w:uiPriority w:val="0"/>
    <w:pPr>
      <w:widowControl/>
      <w:pBdr>
        <w:bottom w:val="single" w:color="000000" w:sz="8" w:space="0"/>
        <w:right w:val="single" w:color="000000" w:sz="8" w:space="0"/>
      </w:pBdr>
      <w:spacing w:before="100" w:beforeAutospacing="1" w:after="100" w:afterAutospacing="1"/>
      <w:jc w:val="center"/>
    </w:pPr>
    <w:rPr>
      <w:rFonts w:ascii="仿宋_GB2312" w:hAnsi="宋体" w:eastAsia="仿宋_GB2312" w:cs="宋体"/>
      <w:color w:val="FF0000"/>
      <w:kern w:val="0"/>
      <w:szCs w:val="21"/>
    </w:rPr>
  </w:style>
  <w:style w:type="paragraph" w:customStyle="1" w:styleId="92">
    <w:name w:val="xl66"/>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宋体" w:eastAsia="仿宋_GB2312" w:cs="宋体"/>
      <w:color w:val="FF0000"/>
      <w:kern w:val="0"/>
      <w:szCs w:val="21"/>
    </w:rPr>
  </w:style>
  <w:style w:type="paragraph" w:customStyle="1" w:styleId="93">
    <w:name w:val="xl67"/>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94">
    <w:name w:val="xl68"/>
    <w:basedOn w:val="1"/>
    <w:qFormat/>
    <w:uiPriority w:val="0"/>
    <w:pPr>
      <w:widowControl/>
      <w:pBdr>
        <w:left w:val="single" w:color="auto" w:sz="8" w:space="0"/>
        <w:right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95">
    <w:name w:val="xl69"/>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96">
    <w:name w:val="xl70"/>
    <w:basedOn w:val="1"/>
    <w:qFormat/>
    <w:uiPriority w:val="0"/>
    <w:pPr>
      <w:widowControl/>
      <w:pBdr>
        <w:top w:val="single" w:color="auto" w:sz="8" w:space="0"/>
        <w:right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97">
    <w:name w:val="xl71"/>
    <w:basedOn w:val="1"/>
    <w:qFormat/>
    <w:uiPriority w:val="0"/>
    <w:pPr>
      <w:widowControl/>
      <w:pBdr>
        <w:top w:val="single" w:color="auto" w:sz="8" w:space="0"/>
        <w:bottom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98">
    <w:name w:val="xl72"/>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99">
    <w:name w:val="xl73"/>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仿宋_GB2312" w:hAnsi="宋体" w:eastAsia="仿宋_GB2312" w:cs="宋体"/>
      <w:kern w:val="0"/>
      <w:szCs w:val="21"/>
    </w:rPr>
  </w:style>
  <w:style w:type="paragraph" w:customStyle="1" w:styleId="100">
    <w:name w:val="xl74"/>
    <w:basedOn w:val="1"/>
    <w:qFormat/>
    <w:uiPriority w:val="0"/>
    <w:pPr>
      <w:widowControl/>
      <w:pBdr>
        <w:top w:val="single" w:color="auto" w:sz="8" w:space="0"/>
        <w:left w:val="single" w:color="000000" w:sz="8" w:space="0"/>
        <w:bottom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101">
    <w:name w:val="xl75"/>
    <w:basedOn w:val="1"/>
    <w:qFormat/>
    <w:uiPriority w:val="0"/>
    <w:pPr>
      <w:widowControl/>
      <w:pBdr>
        <w:bottom w:val="single" w:color="000000" w:sz="8" w:space="0"/>
        <w:right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102">
    <w:name w:val="xl76"/>
    <w:basedOn w:val="1"/>
    <w:qFormat/>
    <w:uiPriority w:val="0"/>
    <w:pPr>
      <w:widowControl/>
      <w:pBdr>
        <w:left w:val="single" w:color="auto" w:sz="8" w:space="0"/>
        <w:bottom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103">
    <w:name w:val="xl77"/>
    <w:basedOn w:val="1"/>
    <w:qFormat/>
    <w:uiPriority w:val="0"/>
    <w:pPr>
      <w:widowControl/>
      <w:pBdr>
        <w:bottom w:val="single" w:color="auto" w:sz="8" w:space="0"/>
      </w:pBdr>
      <w:spacing w:before="100" w:beforeAutospacing="1" w:after="100" w:afterAutospacing="1"/>
      <w:jc w:val="center"/>
    </w:pPr>
    <w:rPr>
      <w:rFonts w:ascii="仿宋_GB2312" w:hAnsi="宋体" w:eastAsia="仿宋_GB2312" w:cs="宋体"/>
      <w:kern w:val="0"/>
      <w:szCs w:val="21"/>
    </w:rPr>
  </w:style>
  <w:style w:type="paragraph" w:customStyle="1" w:styleId="104">
    <w:name w:val="xl78"/>
    <w:basedOn w:val="1"/>
    <w:qFormat/>
    <w:uiPriority w:val="0"/>
    <w:pPr>
      <w:widowControl/>
      <w:pBdr>
        <w:bottom w:val="single" w:color="auto" w:sz="8" w:space="0"/>
        <w:right w:val="single" w:color="000000" w:sz="8" w:space="0"/>
      </w:pBdr>
      <w:spacing w:before="100" w:beforeAutospacing="1" w:after="100" w:afterAutospacing="1"/>
      <w:jc w:val="center"/>
    </w:pPr>
    <w:rPr>
      <w:rFonts w:ascii="仿宋_GB2312" w:hAnsi="宋体" w:eastAsia="仿宋_GB2312" w:cs="宋体"/>
      <w:kern w:val="0"/>
      <w:szCs w:val="21"/>
    </w:rPr>
  </w:style>
  <w:style w:type="paragraph" w:customStyle="1" w:styleId="105">
    <w:name w:val="xl79"/>
    <w:basedOn w:val="1"/>
    <w:qFormat/>
    <w:uiPriority w:val="0"/>
    <w:pPr>
      <w:widowControl/>
      <w:pBdr>
        <w:bottom w:val="single" w:color="000000" w:sz="8" w:space="0"/>
        <w:right w:val="single" w:color="000000" w:sz="8" w:space="0"/>
      </w:pBdr>
      <w:spacing w:before="100" w:beforeAutospacing="1" w:after="100" w:afterAutospacing="1"/>
      <w:jc w:val="center"/>
    </w:pPr>
    <w:rPr>
      <w:rFonts w:ascii="仿宋_GB2312" w:hAnsi="宋体" w:eastAsia="仿宋_GB2312" w:cs="宋体"/>
      <w:color w:val="FF0000"/>
      <w:kern w:val="0"/>
      <w:szCs w:val="21"/>
    </w:rPr>
  </w:style>
  <w:style w:type="character" w:customStyle="1" w:styleId="106">
    <w:name w:val="font51"/>
    <w:basedOn w:val="37"/>
    <w:qFormat/>
    <w:uiPriority w:val="0"/>
    <w:rPr>
      <w:rFonts w:hint="eastAsia" w:ascii="宋体" w:hAnsi="宋体" w:eastAsia="宋体" w:cs="宋体"/>
      <w:color w:val="000000"/>
      <w:sz w:val="21"/>
      <w:szCs w:val="21"/>
      <w:u w:val="none"/>
    </w:rPr>
  </w:style>
  <w:style w:type="character" w:customStyle="1" w:styleId="107">
    <w:name w:val="font61"/>
    <w:basedOn w:val="37"/>
    <w:qFormat/>
    <w:uiPriority w:val="0"/>
    <w:rPr>
      <w:rFonts w:hint="eastAsia" w:ascii="宋体" w:hAnsi="宋体" w:eastAsia="宋体" w:cs="宋体"/>
      <w:color w:val="000000"/>
      <w:sz w:val="21"/>
      <w:szCs w:val="21"/>
      <w:u w:val="none"/>
    </w:rPr>
  </w:style>
  <w:style w:type="character" w:customStyle="1" w:styleId="108">
    <w:name w:val="font71"/>
    <w:basedOn w:val="37"/>
    <w:qFormat/>
    <w:uiPriority w:val="0"/>
    <w:rPr>
      <w:rFonts w:hint="eastAsia" w:ascii="宋体" w:hAnsi="宋体" w:eastAsia="宋体" w:cs="宋体"/>
      <w:color w:val="000000"/>
      <w:sz w:val="21"/>
      <w:szCs w:val="21"/>
      <w:u w:val="none"/>
    </w:rPr>
  </w:style>
  <w:style w:type="paragraph" w:customStyle="1" w:styleId="109">
    <w:name w:val="111111"/>
    <w:basedOn w:val="17"/>
    <w:qFormat/>
    <w:uiPriority w:val="0"/>
    <w:pPr>
      <w:spacing w:before="100" w:beforeAutospacing="1" w:after="120" w:line="360" w:lineRule="auto"/>
      <w:ind w:left="0" w:leftChars="0" w:firstLine="480" w:firstLineChars="200"/>
      <w:jc w:val="left"/>
    </w:pPr>
    <w:rPr>
      <w:rFonts w:ascii="宋体" w:hAnsi="宋体" w:eastAsia="宋体" w:cs="Times New Roman"/>
      <w:color w:val="000000"/>
      <w:sz w:val="24"/>
      <w:szCs w:val="24"/>
    </w:rPr>
  </w:style>
  <w:style w:type="paragraph" w:customStyle="1" w:styleId="110">
    <w:name w:val="正文4"/>
    <w:basedOn w:val="1"/>
    <w:qFormat/>
    <w:uiPriority w:val="0"/>
    <w:pPr>
      <w:widowControl/>
    </w:pPr>
    <w:rPr>
      <w:rFonts w:ascii="Times New Roman" w:hAnsi="Times New Roman" w:eastAsia="宋体" w:cs="Times New Roman"/>
      <w:szCs w:val="21"/>
    </w:rPr>
  </w:style>
  <w:style w:type="paragraph" w:customStyle="1" w:styleId="111">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13">
    <w:name w:val="无间隔-蒙自表格"/>
    <w:basedOn w:val="114"/>
    <w:link w:val="115"/>
    <w:qFormat/>
    <w:uiPriority w:val="0"/>
    <w:rPr>
      <w:rFonts w:ascii="宋体" w:hAnsi="宋体" w:eastAsia="宋体"/>
    </w:rPr>
  </w:style>
  <w:style w:type="paragraph" w:customStyle="1" w:styleId="114">
    <w:name w:val="无间隔3"/>
    <w:basedOn w:val="1"/>
    <w:qFormat/>
    <w:uiPriority w:val="0"/>
    <w:pPr>
      <w:jc w:val="center"/>
    </w:pPr>
    <w:rPr>
      <w:rFonts w:cs="Times New Roman"/>
      <w:color w:val="FF00FF"/>
      <w:sz w:val="18"/>
      <w:szCs w:val="21"/>
    </w:rPr>
  </w:style>
  <w:style w:type="character" w:customStyle="1" w:styleId="115">
    <w:name w:val="无间隔-蒙自表格 Char"/>
    <w:link w:val="113"/>
    <w:qFormat/>
    <w:uiPriority w:val="0"/>
    <w:rPr>
      <w:rFonts w:ascii="宋体" w:hAnsi="宋体" w:eastAsia="宋体" w:cs="Times New Roman"/>
      <w:color w:val="FF00FF"/>
      <w:sz w:val="18"/>
      <w:szCs w:val="21"/>
    </w:rPr>
  </w:style>
  <w:style w:type="character" w:customStyle="1" w:styleId="116">
    <w:name w:val="font11"/>
    <w:basedOn w:val="37"/>
    <w:qFormat/>
    <w:uiPriority w:val="0"/>
    <w:rPr>
      <w:rFonts w:hint="eastAsia" w:ascii="宋体" w:hAnsi="宋体" w:eastAsia="宋体" w:cs="宋体"/>
      <w:color w:val="000000"/>
      <w:sz w:val="20"/>
      <w:szCs w:val="20"/>
      <w:u w:val="none"/>
      <w:vertAlign w:val="superscript"/>
    </w:rPr>
  </w:style>
  <w:style w:type="character" w:customStyle="1" w:styleId="117">
    <w:name w:val="font31"/>
    <w:basedOn w:val="37"/>
    <w:qFormat/>
    <w:uiPriority w:val="0"/>
    <w:rPr>
      <w:rFonts w:hint="eastAsia" w:ascii="宋体" w:hAnsi="宋体" w:eastAsia="宋体" w:cs="宋体"/>
      <w:color w:val="000000"/>
      <w:sz w:val="20"/>
      <w:szCs w:val="20"/>
      <w:u w:val="none"/>
    </w:rPr>
  </w:style>
  <w:style w:type="paragraph" w:customStyle="1" w:styleId="118">
    <w:name w:val="55555"/>
    <w:basedOn w:val="1"/>
    <w:qFormat/>
    <w:uiPriority w:val="0"/>
    <w:pPr>
      <w:jc w:val="center"/>
    </w:pPr>
    <w:rPr>
      <w:rFonts w:ascii="宋体" w:hAnsi="宋体" w:eastAsia="宋体" w:cs="Times New Roman"/>
      <w:color w:val="00B050"/>
      <w:szCs w:val="21"/>
    </w:rPr>
  </w:style>
  <w:style w:type="paragraph" w:customStyle="1" w:styleId="119">
    <w:name w:val="无间隔2"/>
    <w:basedOn w:val="1"/>
    <w:qFormat/>
    <w:uiPriority w:val="0"/>
    <w:pPr>
      <w:jc w:val="center"/>
    </w:pPr>
    <w:rPr>
      <w:rFonts w:ascii="宋体" w:hAnsi="宋体" w:eastAsia="宋体" w:cs="Times New Roman"/>
      <w:color w:val="FF00FF"/>
      <w:szCs w:val="21"/>
    </w:rPr>
  </w:style>
  <w:style w:type="paragraph" w:customStyle="1" w:styleId="120">
    <w:name w:val="无间隔11"/>
    <w:qFormat/>
    <w:uiPriority w:val="0"/>
    <w:pPr>
      <w:widowControl w:val="0"/>
      <w:jc w:val="center"/>
    </w:pPr>
    <w:rPr>
      <w:rFonts w:ascii="宋体" w:hAnsi="宋体" w:eastAsia="宋体" w:cs="宋体"/>
      <w:color w:val="FF00FF"/>
      <w:kern w:val="2"/>
      <w:sz w:val="21"/>
      <w:szCs w:val="21"/>
      <w:lang w:val="en-US" w:eastAsia="zh-CN" w:bidi="ar-SA"/>
    </w:rPr>
  </w:style>
  <w:style w:type="character" w:customStyle="1" w:styleId="121">
    <w:name w:val="常用文本 Char"/>
    <w:link w:val="122"/>
    <w:qFormat/>
    <w:uiPriority w:val="0"/>
    <w:rPr>
      <w:rFonts w:cs="Times New Roman"/>
      <w:color w:val="FF0000"/>
    </w:rPr>
  </w:style>
  <w:style w:type="paragraph" w:customStyle="1" w:styleId="122">
    <w:name w:val="常用文本"/>
    <w:basedOn w:val="1"/>
    <w:link w:val="121"/>
    <w:qFormat/>
    <w:uiPriority w:val="0"/>
    <w:pPr>
      <w:snapToGrid w:val="0"/>
      <w:ind w:firstLine="480"/>
    </w:pPr>
    <w:rPr>
      <w:rFonts w:cs="Times New Roman"/>
      <w:color w:val="FF0000"/>
    </w:rPr>
  </w:style>
  <w:style w:type="paragraph" w:customStyle="1" w:styleId="123">
    <w:name w:val="注×："/>
    <w:qFormat/>
    <w:uiPriority w:val="99"/>
    <w:pPr>
      <w:widowControl w:val="0"/>
      <w:numPr>
        <w:ilvl w:val="0"/>
        <w:numId w:val="1"/>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24">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5">
    <w:name w:val="注："/>
    <w:next w:val="124"/>
    <w:qFormat/>
    <w:uiPriority w:val="0"/>
    <w:pPr>
      <w:widowControl w:val="0"/>
      <w:numPr>
        <w:ilvl w:val="0"/>
        <w:numId w:val="2"/>
      </w:numPr>
      <w:autoSpaceDE w:val="0"/>
      <w:autoSpaceDN w:val="0"/>
      <w:jc w:val="both"/>
    </w:pPr>
    <w:rPr>
      <w:rFonts w:ascii="宋体" w:hAnsi="Times New Roman" w:eastAsia="宋体" w:cs="Times New Roman"/>
      <w:sz w:val="18"/>
      <w:lang w:val="en-US" w:eastAsia="zh-CN" w:bidi="ar-SA"/>
    </w:rPr>
  </w:style>
  <w:style w:type="paragraph" w:customStyle="1" w:styleId="126">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character" w:customStyle="1" w:styleId="127">
    <w:name w:val="old"/>
    <w:qFormat/>
    <w:uiPriority w:val="0"/>
    <w:rPr>
      <w:color w:val="999999"/>
      <w:kern w:val="2"/>
      <w:sz w:val="21"/>
      <w:szCs w:val="24"/>
    </w:rPr>
  </w:style>
  <w:style w:type="character" w:customStyle="1" w:styleId="128">
    <w:name w:val="icon"/>
    <w:basedOn w:val="37"/>
    <w:qFormat/>
    <w:uiPriority w:val="0"/>
  </w:style>
  <w:style w:type="character" w:customStyle="1" w:styleId="129">
    <w:name w:val="hour_am"/>
    <w:basedOn w:val="37"/>
    <w:qFormat/>
    <w:uiPriority w:val="0"/>
  </w:style>
  <w:style w:type="character" w:customStyle="1" w:styleId="130">
    <w:name w:val="通用web正文1"/>
    <w:qFormat/>
    <w:uiPriority w:val="0"/>
    <w:rPr>
      <w:rFonts w:hint="eastAsia" w:ascii="宋体" w:hAnsi="宋体" w:eastAsia="宋体"/>
      <w:kern w:val="2"/>
      <w:sz w:val="18"/>
      <w:szCs w:val="24"/>
    </w:rPr>
  </w:style>
  <w:style w:type="character" w:customStyle="1" w:styleId="131">
    <w:name w:val="glyphicon"/>
    <w:basedOn w:val="37"/>
    <w:qFormat/>
    <w:uiPriority w:val="0"/>
  </w:style>
  <w:style w:type="character" w:customStyle="1" w:styleId="132">
    <w:name w:val="hover"/>
    <w:qFormat/>
    <w:uiPriority w:val="0"/>
    <w:rPr>
      <w:kern w:val="2"/>
      <w:sz w:val="21"/>
      <w:szCs w:val="24"/>
      <w:shd w:val="clear" w:color="auto" w:fill="EEEEEE"/>
    </w:rPr>
  </w:style>
  <w:style w:type="character" w:customStyle="1" w:styleId="133">
    <w:name w:val="正文缩进 字符"/>
    <w:link w:val="8"/>
    <w:qFormat/>
    <w:uiPriority w:val="99"/>
    <w:rPr>
      <w:rFonts w:ascii="Times New Roman" w:hAnsi="Times New Roman" w:eastAsia="宋体" w:cs="Times New Roman"/>
      <w:szCs w:val="20"/>
    </w:rPr>
  </w:style>
  <w:style w:type="character" w:customStyle="1" w:styleId="134">
    <w:name w:val="hour_pm"/>
    <w:basedOn w:val="37"/>
    <w:qFormat/>
    <w:uiPriority w:val="0"/>
  </w:style>
  <w:style w:type="character" w:customStyle="1" w:styleId="135">
    <w:name w:val="glyphicon6"/>
    <w:basedOn w:val="37"/>
    <w:qFormat/>
    <w:uiPriority w:val="0"/>
  </w:style>
  <w:style w:type="character" w:customStyle="1" w:styleId="136">
    <w:name w:val="hover1"/>
    <w:qFormat/>
    <w:uiPriority w:val="0"/>
    <w:rPr>
      <w:kern w:val="2"/>
      <w:sz w:val="21"/>
      <w:szCs w:val="24"/>
      <w:shd w:val="clear" w:color="auto" w:fill="EEEEEE"/>
    </w:rPr>
  </w:style>
  <w:style w:type="character" w:customStyle="1" w:styleId="137">
    <w:name w:val="indent"/>
    <w:basedOn w:val="37"/>
    <w:qFormat/>
    <w:uiPriority w:val="0"/>
  </w:style>
  <w:style w:type="character" w:customStyle="1" w:styleId="138">
    <w:name w:val="Char Char3"/>
    <w:qFormat/>
    <w:uiPriority w:val="0"/>
    <w:rPr>
      <w:rFonts w:eastAsia="宋体"/>
      <w:kern w:val="2"/>
      <w:sz w:val="18"/>
      <w:szCs w:val="18"/>
      <w:lang w:val="en-US" w:eastAsia="zh-CN" w:bidi="ar-SA"/>
    </w:rPr>
  </w:style>
  <w:style w:type="character" w:customStyle="1" w:styleId="139">
    <w:name w:val="纯文本 Char2"/>
    <w:qFormat/>
    <w:uiPriority w:val="0"/>
    <w:rPr>
      <w:rFonts w:ascii="宋体" w:eastAsia="宋体"/>
      <w:kern w:val="2"/>
      <w:sz w:val="21"/>
      <w:lang w:val="en-US" w:eastAsia="zh-CN" w:bidi="ar-SA"/>
    </w:rPr>
  </w:style>
  <w:style w:type="paragraph" w:customStyle="1" w:styleId="140">
    <w:name w:val="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41">
    <w:name w:val="默认段落字体 Para Char"/>
    <w:basedOn w:val="1"/>
    <w:qFormat/>
    <w:uiPriority w:val="0"/>
    <w:rPr>
      <w:rFonts w:ascii="Calibri" w:hAnsi="Calibri" w:eastAsia="宋体" w:cs="Times New Roman"/>
      <w:szCs w:val="20"/>
    </w:rPr>
  </w:style>
  <w:style w:type="paragraph" w:customStyle="1" w:styleId="142">
    <w:name w:val="p0"/>
    <w:basedOn w:val="1"/>
    <w:qFormat/>
    <w:uiPriority w:val="0"/>
    <w:pPr>
      <w:widowControl/>
    </w:pPr>
    <w:rPr>
      <w:rFonts w:ascii="Calibri" w:hAnsi="Calibri" w:eastAsia="宋体" w:cs="Times New Roman"/>
      <w:kern w:val="0"/>
      <w:szCs w:val="21"/>
    </w:rPr>
  </w:style>
  <w:style w:type="paragraph" w:customStyle="1" w:styleId="143">
    <w:name w:val="1"/>
    <w:basedOn w:val="1"/>
    <w:next w:val="14"/>
    <w:qFormat/>
    <w:uiPriority w:val="0"/>
    <w:pPr>
      <w:adjustRightInd w:val="0"/>
      <w:ind w:left="420" w:right="33"/>
      <w:jc w:val="left"/>
      <w:textAlignment w:val="baseline"/>
    </w:pPr>
    <w:rPr>
      <w:rFonts w:ascii="Calibri" w:hAnsi="Calibri" w:eastAsia="宋体" w:cs="Times New Roman"/>
      <w:kern w:val="0"/>
      <w:sz w:val="24"/>
      <w:szCs w:val="20"/>
    </w:rPr>
  </w:style>
  <w:style w:type="paragraph" w:customStyle="1" w:styleId="144">
    <w:name w:val="目录文字"/>
    <w:basedOn w:val="1"/>
    <w:qFormat/>
    <w:uiPriority w:val="0"/>
    <w:pPr>
      <w:widowControl/>
      <w:spacing w:line="480" w:lineRule="auto"/>
      <w:jc w:val="left"/>
    </w:pPr>
    <w:rPr>
      <w:rFonts w:ascii="宋体" w:hAnsi="宋体" w:eastAsia="宋体" w:cs="Times New Roman"/>
      <w:kern w:val="0"/>
      <w:sz w:val="24"/>
      <w:szCs w:val="20"/>
    </w:rPr>
  </w:style>
  <w:style w:type="paragraph" w:customStyle="1" w:styleId="145">
    <w:name w:val="p2"/>
    <w:basedOn w:val="1"/>
    <w:qFormat/>
    <w:uiPriority w:val="0"/>
    <w:pPr>
      <w:widowControl/>
      <w:spacing w:line="480" w:lineRule="auto"/>
      <w:ind w:firstLine="420"/>
      <w:jc w:val="left"/>
    </w:pPr>
    <w:rPr>
      <w:rFonts w:ascii="宋体" w:hAnsi="宋体" w:eastAsia="宋体" w:cs="宋体"/>
      <w:kern w:val="0"/>
      <w:sz w:val="20"/>
      <w:szCs w:val="21"/>
    </w:rPr>
  </w:style>
  <w:style w:type="paragraph" w:customStyle="1" w:styleId="146">
    <w:name w:val="Char"/>
    <w:basedOn w:val="1"/>
    <w:qFormat/>
    <w:uiPriority w:val="0"/>
    <w:rPr>
      <w:rFonts w:ascii="Calibri" w:hAnsi="Calibri" w:eastAsia="宋体" w:cs="Times New Roman"/>
      <w:szCs w:val="24"/>
    </w:rPr>
  </w:style>
  <w:style w:type="paragraph" w:customStyle="1" w:styleId="14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148">
    <w:name w:val="标题4"/>
    <w:basedOn w:val="1"/>
    <w:next w:val="5"/>
    <w:qFormat/>
    <w:uiPriority w:val="0"/>
    <w:pPr>
      <w:widowControl/>
      <w:jc w:val="left"/>
    </w:pPr>
    <w:rPr>
      <w:rFonts w:ascii="黑体" w:hAnsi="Calibri" w:eastAsia="黑体" w:cs="Times New Roman"/>
      <w:kern w:val="0"/>
      <w:sz w:val="24"/>
      <w:szCs w:val="30"/>
    </w:rPr>
  </w:style>
  <w:style w:type="paragraph" w:customStyle="1" w:styleId="149">
    <w:name w:val="z-窗体底端1"/>
    <w:basedOn w:val="1"/>
    <w:next w:val="1"/>
    <w:qFormat/>
    <w:uiPriority w:val="0"/>
    <w:pPr>
      <w:widowControl/>
      <w:pBdr>
        <w:top w:val="single" w:color="auto" w:sz="6" w:space="1"/>
      </w:pBdr>
      <w:jc w:val="center"/>
    </w:pPr>
    <w:rPr>
      <w:rFonts w:ascii="Arial" w:hAnsi="Calibri" w:eastAsia="宋体" w:cs="Times New Roman"/>
      <w:vanish/>
      <w:kern w:val="0"/>
      <w:sz w:val="16"/>
      <w:szCs w:val="20"/>
    </w:rPr>
  </w:style>
  <w:style w:type="paragraph" w:customStyle="1" w:styleId="150">
    <w:name w:val="样式1"/>
    <w:basedOn w:val="5"/>
    <w:qFormat/>
    <w:uiPriority w:val="0"/>
    <w:rPr>
      <w:rFonts w:ascii="黑体"/>
      <w:szCs w:val="30"/>
    </w:rPr>
  </w:style>
  <w:style w:type="paragraph" w:customStyle="1" w:styleId="151">
    <w:name w:val="Table Paragraph"/>
    <w:basedOn w:val="1"/>
    <w:qFormat/>
    <w:uiPriority w:val="1"/>
    <w:pPr>
      <w:widowControl/>
      <w:jc w:val="left"/>
    </w:pPr>
    <w:rPr>
      <w:rFonts w:ascii="宋体" w:hAnsi="宋体" w:eastAsia="宋体" w:cs="宋体"/>
      <w:kern w:val="0"/>
      <w:sz w:val="20"/>
      <w:szCs w:val="20"/>
      <w:lang w:val="zh-CN" w:bidi="zh-CN"/>
    </w:rPr>
  </w:style>
  <w:style w:type="paragraph" w:customStyle="1" w:styleId="152">
    <w:name w:val="样式2"/>
    <w:basedOn w:val="5"/>
    <w:next w:val="5"/>
    <w:qFormat/>
    <w:uiPriority w:val="0"/>
    <w:rPr>
      <w:rFonts w:ascii="黑体"/>
      <w:szCs w:val="30"/>
    </w:rPr>
  </w:style>
  <w:style w:type="paragraph" w:customStyle="1" w:styleId="153">
    <w:name w:val="WPSOffice手动目录 2"/>
    <w:qFormat/>
    <w:uiPriority w:val="0"/>
    <w:pPr>
      <w:ind w:left="200" w:leftChars="200"/>
    </w:pPr>
    <w:rPr>
      <w:rFonts w:ascii="Calibri" w:hAnsi="Calibri" w:eastAsia="宋体" w:cs="Times New Roman"/>
      <w:lang w:val="en-US" w:eastAsia="zh-CN" w:bidi="ar-SA"/>
    </w:rPr>
  </w:style>
  <w:style w:type="paragraph" w:customStyle="1" w:styleId="154">
    <w:name w:val="p1"/>
    <w:basedOn w:val="1"/>
    <w:qFormat/>
    <w:uiPriority w:val="0"/>
    <w:pPr>
      <w:widowControl/>
      <w:spacing w:line="480" w:lineRule="auto"/>
      <w:jc w:val="center"/>
    </w:pPr>
    <w:rPr>
      <w:rFonts w:ascii="宋体" w:hAnsi="宋体" w:eastAsia="宋体" w:cs="宋体"/>
      <w:kern w:val="0"/>
      <w:sz w:val="28"/>
      <w:szCs w:val="28"/>
    </w:rPr>
  </w:style>
  <w:style w:type="paragraph" w:customStyle="1" w:styleId="155">
    <w:name w:val="WPSOffice手动目录 1"/>
    <w:qFormat/>
    <w:uiPriority w:val="0"/>
    <w:rPr>
      <w:rFonts w:ascii="Calibri" w:hAnsi="Calibri" w:eastAsia="宋体" w:cs="Times New Roman"/>
      <w:lang w:val="en-US" w:eastAsia="zh-CN" w:bidi="ar-SA"/>
    </w:rPr>
  </w:style>
  <w:style w:type="paragraph" w:customStyle="1" w:styleId="156">
    <w:name w:val="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57">
    <w:name w:val="Char Char Char Char Char Char Char Char Char Char1"/>
    <w:basedOn w:val="1"/>
    <w:qFormat/>
    <w:uiPriority w:val="0"/>
    <w:pPr>
      <w:tabs>
        <w:tab w:val="left" w:pos="425"/>
      </w:tabs>
      <w:ind w:left="425" w:hanging="425"/>
    </w:pPr>
    <w:rPr>
      <w:rFonts w:ascii="Arial" w:hAnsi="Arial" w:eastAsia="黑体" w:cs="宋体"/>
      <w:b/>
      <w:bCs/>
      <w:sz w:val="32"/>
      <w:szCs w:val="32"/>
    </w:rPr>
  </w:style>
  <w:style w:type="paragraph" w:customStyle="1" w:styleId="158">
    <w:name w:val="z-窗体顶端1"/>
    <w:basedOn w:val="1"/>
    <w:next w:val="1"/>
    <w:qFormat/>
    <w:uiPriority w:val="0"/>
    <w:pPr>
      <w:widowControl/>
      <w:pBdr>
        <w:bottom w:val="single" w:color="auto" w:sz="6" w:space="1"/>
      </w:pBdr>
      <w:jc w:val="center"/>
    </w:pPr>
    <w:rPr>
      <w:rFonts w:ascii="Arial" w:hAnsi="Calibri" w:eastAsia="宋体" w:cs="Times New Roman"/>
      <w:vanish/>
      <w:kern w:val="0"/>
      <w:sz w:val="16"/>
      <w:szCs w:val="20"/>
    </w:rPr>
  </w:style>
  <w:style w:type="paragraph" w:customStyle="1" w:styleId="159">
    <w:name w:val="正文首行缩进 21"/>
    <w:basedOn w:val="13"/>
    <w:qFormat/>
    <w:uiPriority w:val="0"/>
    <w:pPr>
      <w:widowControl/>
      <w:overflowPunct w:val="0"/>
      <w:spacing w:before="100" w:beforeAutospacing="1" w:after="120" w:line="360" w:lineRule="auto"/>
      <w:ind w:firstLine="420" w:firstLineChars="200"/>
      <w:textAlignment w:val="baseline"/>
    </w:pPr>
    <w:rPr>
      <w:rFonts w:hAnsi="MS Sans Serif" w:eastAsia="宋体" w:cs="宋体"/>
      <w:spacing w:val="12"/>
      <w:sz w:val="24"/>
      <w:szCs w:val="24"/>
    </w:rPr>
  </w:style>
  <w:style w:type="paragraph" w:customStyle="1" w:styleId="160">
    <w:name w:val="_正文"/>
    <w:basedOn w:val="1"/>
    <w:qFormat/>
    <w:uiPriority w:val="0"/>
    <w:pPr>
      <w:adjustRightInd w:val="0"/>
      <w:snapToGrid w:val="0"/>
      <w:spacing w:line="360" w:lineRule="auto"/>
      <w:ind w:firstLine="200" w:firstLineChars="200"/>
    </w:pPr>
    <w:rPr>
      <w:rFonts w:ascii="Times New Roman" w:hAnsi="Times New Roman" w:eastAsia="宋体" w:cs="Times New Roman"/>
      <w:kern w:val="0"/>
      <w:sz w:val="24"/>
      <w:szCs w:val="24"/>
    </w:rPr>
  </w:style>
  <w:style w:type="character" w:customStyle="1" w:styleId="161">
    <w:name w:val="15"/>
    <w:basedOn w:val="37"/>
    <w:qFormat/>
    <w:uiPriority w:val="0"/>
    <w:rPr>
      <w:rFonts w:hint="eastAsia" w:ascii="宋体" w:hAnsi="Courier New" w:eastAsia="宋体"/>
      <w:szCs w:val="21"/>
    </w:rPr>
  </w:style>
  <w:style w:type="character" w:customStyle="1" w:styleId="162">
    <w:name w:val="16"/>
    <w:basedOn w:val="37"/>
    <w:qFormat/>
    <w:uiPriority w:val="0"/>
    <w:rPr>
      <w:rFonts w:hint="default" w:ascii="Cambria" w:hAnsi="Cambria" w:eastAsia="宋体" w:cs="Times New Roman"/>
      <w:b/>
      <w:bCs/>
      <w:sz w:val="32"/>
      <w:szCs w:val="32"/>
    </w:rPr>
  </w:style>
  <w:style w:type="paragraph" w:customStyle="1" w:styleId="163">
    <w:name w:val="22222正文文本字体"/>
    <w:basedOn w:val="1"/>
    <w:qFormat/>
    <w:uiPriority w:val="0"/>
    <w:pPr>
      <w:spacing w:line="360" w:lineRule="auto"/>
      <w:ind w:firstLine="560" w:firstLineChars="200"/>
      <w:jc w:val="left"/>
    </w:pPr>
    <w:rPr>
      <w:rFonts w:ascii="宋体" w:hAnsi="宋体"/>
      <w:sz w:val="28"/>
      <w:szCs w:val="28"/>
    </w:rPr>
  </w:style>
  <w:style w:type="paragraph" w:customStyle="1" w:styleId="164">
    <w:name w:val="图表"/>
    <w:basedOn w:val="1"/>
    <w:link w:val="165"/>
    <w:qFormat/>
    <w:uiPriority w:val="0"/>
    <w:pPr>
      <w:spacing w:line="360" w:lineRule="auto"/>
      <w:jc w:val="center"/>
    </w:pPr>
    <w:rPr>
      <w:b/>
      <w:sz w:val="24"/>
    </w:rPr>
  </w:style>
  <w:style w:type="character" w:customStyle="1" w:styleId="165">
    <w:name w:val="图表 字符"/>
    <w:basedOn w:val="37"/>
    <w:link w:val="164"/>
    <w:qFormat/>
    <w:uiPriority w:val="0"/>
    <w:rPr>
      <w:b/>
      <w:sz w:val="24"/>
    </w:rPr>
  </w:style>
  <w:style w:type="paragraph" w:customStyle="1" w:styleId="16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67">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168">
    <w:name w:val="TOC 标题3"/>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69">
    <w:name w:val="无间隔1 Char"/>
    <w:qFormat/>
    <w:uiPriority w:val="1"/>
    <w:rPr>
      <w:rFonts w:ascii="宋体" w:hAnsi="宋体" w:cstheme="minorBidi"/>
      <w:color w:val="FF00FF"/>
      <w:kern w:val="2"/>
      <w:sz w:val="21"/>
      <w:szCs w:val="22"/>
    </w:rPr>
  </w:style>
  <w:style w:type="paragraph" w:customStyle="1" w:styleId="170">
    <w:name w:val="表中文字"/>
    <w:basedOn w:val="1"/>
    <w:qFormat/>
    <w:uiPriority w:val="0"/>
    <w:pPr>
      <w:widowControl/>
      <w:spacing w:line="360" w:lineRule="exact"/>
      <w:jc w:val="center"/>
    </w:pPr>
    <w:rPr>
      <w:kern w:val="0"/>
    </w:rPr>
  </w:style>
  <w:style w:type="paragraph" w:customStyle="1" w:styleId="171">
    <w:name w:val="msonospacing"/>
    <w:basedOn w:val="1"/>
    <w:qFormat/>
    <w:uiPriority w:val="0"/>
    <w:pPr>
      <w:jc w:val="center"/>
    </w:pPr>
    <w:rPr>
      <w:rFonts w:hint="eastAsia" w:ascii="宋体" w:hAnsi="Calibri" w:eastAsia="宋体" w:cs="Times New Roman"/>
      <w:color w:val="FF00FF"/>
      <w:sz w:val="22"/>
    </w:rPr>
  </w:style>
  <w:style w:type="paragraph" w:customStyle="1" w:styleId="172">
    <w:name w:val="列出段落1"/>
    <w:basedOn w:val="1"/>
    <w:qFormat/>
    <w:uiPriority w:val="99"/>
    <w:pPr>
      <w:ind w:firstLine="420"/>
    </w:pPr>
  </w:style>
  <w:style w:type="paragraph" w:customStyle="1" w:styleId="173">
    <w:name w:val="表格字体77777777"/>
    <w:basedOn w:val="78"/>
    <w:qFormat/>
    <w:uiPriority w:val="99"/>
    <w:rPr>
      <w:sz w:val="18"/>
      <w:szCs w:val="18"/>
    </w:rPr>
  </w:style>
  <w:style w:type="paragraph" w:customStyle="1" w:styleId="174">
    <w:name w:val="正文2"/>
    <w:qFormat/>
    <w:uiPriority w:val="0"/>
    <w:pPr>
      <w:jc w:val="both"/>
    </w:pPr>
    <w:rPr>
      <w:rFonts w:ascii="Times New Roman" w:hAnsi="Times New Roman" w:eastAsia="宋体" w:cs="Times New Roman"/>
      <w:kern w:val="2"/>
      <w:sz w:val="21"/>
      <w:szCs w:val="21"/>
      <w:lang w:val="en-US" w:eastAsia="zh-CN" w:bidi="ar-SA"/>
    </w:rPr>
  </w:style>
  <w:style w:type="table" w:customStyle="1" w:styleId="17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3"/>
    <customShpInfo spid="_x0000_s3075"/>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44F06E-F541-462A-83CA-75D7CBB03258}">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9</Pages>
  <Words>2358</Words>
  <Characters>3858</Characters>
  <Lines>20</Lines>
  <Paragraphs>5</Paragraphs>
  <TotalTime>11</TotalTime>
  <ScaleCrop>false</ScaleCrop>
  <LinksUpToDate>false</LinksUpToDate>
  <CharactersWithSpaces>4001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2020-01-07T01:18:00Z</dcterms:created>
  <dc:creator>shendu</dc:creator>
  <cp:lastModifiedBy>Administrator</cp:lastModifiedBy>
  <dcterms:modified xsi:type="dcterms:W3CDTF">2024-06-13T06:30:42Z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0DA931E6522A4FC1BE578D202D8618E8</vt:lpwstr>
  </property>
</Properties>
</file>