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0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575"/>
        <w:gridCol w:w="1680"/>
        <w:gridCol w:w="1710"/>
        <w:gridCol w:w="5067"/>
        <w:gridCol w:w="198"/>
        <w:gridCol w:w="2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58" w:hRule="atLeast"/>
          <w:tblHeader/>
        </w:trPr>
        <w:tc>
          <w:tcPr>
            <w:tcW w:w="14007"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eastAsia" w:ascii="方正小标宋_GBK" w:hAnsi="方正小标宋_GBK" w:eastAsia="方正小标宋_GBK" w:cs="方正小标宋_GBK"/>
                <w:i w:val="0"/>
                <w:iCs w:val="0"/>
                <w:color w:val="000000"/>
                <w:kern w:val="0"/>
                <w:sz w:val="40"/>
                <w:szCs w:val="40"/>
                <w:u w:val="none"/>
                <w:lang w:val="en-US" w:eastAsia="zh-CN" w:bidi="ar"/>
              </w:rPr>
              <w:t>鹤庆县行政许可事项清单（2022年版）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40" w:hRule="atLeast"/>
          <w:tblHeader/>
        </w:trPr>
        <w:tc>
          <w:tcPr>
            <w:tcW w:w="1400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一、承接法律、行政法规、国务院决定设定的在鹤庆县实施的行政许可事项（共244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9"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实施机关</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固定资产投资项目节能审查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《中华人民共和国节约能源法》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《固定资产投资项目节能审查办法》（国家发展改革委令2016年第44号)《云南省发展和改革委员会关于加强固定资产投资项目节能审查工作的通知》（云发改资环〔2017〕299号）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在电力设施周围或者电力设施保护区内进行可能危及电力设施安全作业审批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《中华人民共和国电力法》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《电力设施保护条例》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新建不能满足管道保护要求的石油天然气管道防护方案审批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《中华人民共和国石油天然气管道保护法》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可能影响石油天然气管道保护的施工作业审批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《中华人民共和国石油天然气管道保护法》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民办、中外合作开办中等及以下学校和其他教育机构筹设审批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《中华人民共和国中外合作办学条例》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《国务院关于当前发展学前教育的若干意见》（国发〔2010〕41号）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《云南省人民政府关于第五轮取消和调整行政审批项目的决定》（云南省人民政府令第171号）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9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中等及以下学校和其他教育机构设置审批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《中华人民共和国教育法》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《中华人民共和国中外合作办学条例》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《国务院关于当前发展学前教育的若干意见》（国发〔2010〕41号）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《国务院办公厅关于规范校外培训机构发展的意见》（国办发〔2018〕80号）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《云南省实施〈中华人民共和国义务教育法〉办法》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《云南省职业教育条例》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《云南省民办教育条例》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《云南省人民政府关于第五轮取消和调整行政审批项目的决定》（云南省人民政府令第171号）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48"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从事文艺、体育等专业训练的社会组织自行实施义务教育审批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《中华人民共和国义务教育法》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校车使用许可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县人民政府(由县教育体育局会同县公安局、县交通运输局承办）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《校车安全管理条例》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教师资格认定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《中华人民共和国教师法》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《教师资格条例》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适龄儿童、少年因身体状况需要延缓入学或者休学审批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县教育体育局；乡镇政府</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《中华人民共和国义务教育法》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举办健身气功活动及设立站点审批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《健身气功管理办法》（体育总局令2006年第9号）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4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高危险性体育项目经营许可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《全民健身条例》、《云南省人民政府关于调整482项涉及省级行政权力事项的决定》（云政发〔2020〕16号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02"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临时占用公共体育设施审批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《中华人民共和国体育法》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4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宗教活动场所筹备设立审批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县民族宗教局（部分由县民族宗教局初审后报省民族宗教委审批，部分由县民族宗教局初审后报州民族宗教委审批）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宗教活动场所设立、变更、注销登记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宗教活动场所内改建或者新建建筑物许可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县民族宗教局（部分由县民族宗教局初审后报省民族宗教委审批，部分由县民族宗教局初审后报州民族宗教委审批，部分由县民族宗教事务局审批）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《宗教事务部分行政许可项目实施办法》（国宗发〔2018〕11号）《云南省宗教事务条例》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《云南省人民政府关于调整一批行政许可事项的决定》（云政发〔2019〕10号）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宗教临时活动地点审批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宗教团体、宗教院校、宗教活动场所接受境外捐赠审批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《宗教事务部分行政许可项目实施办法》（国宗发〔2018〕11号）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民用枪支及枪支主要零部件、弹药配置许可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《中华人民共和国枪支管理法》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举行集会游行示威许可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《中华人民共和国集会游行示威法》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《中华人民共和国集会游行示威法实施条例》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大型群众性活动安全许可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《中华人民共和国消防法》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《大型群众性活动安全管理条例》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公章刻制业特种行业许可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《印铸刻字业暂行管理规则》</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《公安部关于深化娱乐服务场所和特种行业治安管理改革进一步依法加强事中事后监管的工作意见》（公治〔2017〕529号）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旅馆业特种行业许可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《旅馆业治安管理办法》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《公安部关于深化娱乐服务场所和特种行业治安管理改革进一步依法加强事中事后监管的工作意见》（公治〔2017〕529号）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互联网上网服务营业场所信息网络安全审核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举办焰火晚会及其他大型焰火燃放活动许可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《公安部办公厅关于贯彻执行〈大型焰火燃放作业人员资格条件及管理〉和〈大型焰火燃放作业单位资质条件及管理〉有关事项的通知》（公治〔2010〕592号）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烟花爆竹道路运输许可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县公安局（运达地或者启运地）</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《关于优化烟花爆竹道路运输许可审批进一步深化烟花爆竹“放管服”改革工作的通知》（公治安明发〔2019〕218号）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民用爆炸物品购买许可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《民用爆炸物品安全管理条例》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民用爆炸物品运输许可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县公安局（运达地）</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《民用爆炸物品安全管理条例》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剧毒化学品购买许可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剧毒化学品道路运输通行许可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放射性物品道路运输许可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《中华人民共和国核安全法》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《放射性物品运输安全管理条例》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8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运输危险化学品的车辆进入危险化学品运输车辆限制通行区域审批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易制毒化学品购买许可（除第一类中的药品类易制毒化学品外）</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《中华人民共和国禁毒法》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《易制毒化学品管理条例》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易制毒化学品运输许可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《中华人民共和国禁毒法》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《易制毒化学品管理条例》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金融机构营业场所和金库安全防范设施建设方案审批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《金融机构营业场所和金库安全防范设施建设许可实施办法》（公安部令第86号）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2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金融机构营业场所和金库安全防范设施建设工程验收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《金融机构营业场所和金库安全防范设施建设许可实施办法》（公安部令第86号）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机动车登记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机动车临时通行牌证核发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机动车检验合格标志核发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机动车驾驶证核发、审验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校车驾驶资格许可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《校车安全管理条例》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非机动车登记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《云南省电动自行车管理规定》（云南省人民政府令第182号）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涉路施工交通安全审查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《城市道路管理条例》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户口迁移审批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《中华人民共和国户口登记条例》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犬类准养证核发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《中华人民共和国传染病防治法实施办法》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普通护照签发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县公安局（受国家移民局委托实施）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《中华人民共和国护照法》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出入境通行证签发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县公安局（受国家移民局委托实施）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《中华人民共和国护照法》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《中国公民因私事往来香港地区或者澳门地区的暂行管理办法》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内地居民前往港澳通行证、往来港澳通行证及签注签发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县公安局（受中华人民共和国出入境管理局委托实施）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《中国公民因私事往来香港地区或者澳门地区的暂行管理办法》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4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港澳居民来往内地通行证签发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县公安局（受中华人民共和国出入境管理局委托实施）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《中国公民因私事往来香港地区或者澳门地区的暂行管理办法》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大陆居民往来台湾通行证及签注签发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县公安局（受中华人民共和国出入境管理局委托实施）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《中国公民往来台湾地区管理办法》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1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台湾居民来往大陆通行证签发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县公安局（受中华人民共和国出入境管理局委托实施）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《中国公民往来台湾地区管理办法》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社会团体成立、变更、注销登记及修改章程核准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县民政局（实行登记管理机关和业务主管单位双重负责管理体制的，由有关业务主管单位实施前置审批）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《社会团体登记管理条例》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民办非企业单位成立、变更、注销登记及修改章程核准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县民政局（实行登记管理机关和业务主管单位双重负责管理体制的，由有关业务主管单位实施前置审批）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《民办非企业单位登记管理暂行条例》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宗教活动场所法人成立、变更、注销登记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县民政局（由县民族宗教事务局实施前置审查）</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慈善组织公开募捐资格审批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《中华人民共和国慈善法》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殡葬设施建设审批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县人民政府；县民政局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《殡葬管理条例》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《国务院关于深化“证照分离”改革进一步激发市场主体发展活力的通知》（国发〔2021〕7号）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地名命名、更名审批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县级有关部门</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《地名管理条例》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62"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县财政局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中介机构从事代理记账业务审批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县财政局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《中华人民共和国会计法》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职业培训学校筹设审批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《中华人民共和国中外合作办学条例》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职业培训学校办学许可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《中华人民共和国中外合作办学条例》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人力资源服务许可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《中华人民共和国就业促进法》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《人力资源市场暂行条例》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《云南省人民政府关于取消和下放一批行政审批项目的决定》（云政发〔2013〕120号）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8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劳务派遣经营许可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《中华人民共和国劳动合同法》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《劳务派遣行政许可实施办法》（人力资源社会保障部令第19号）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企业实行不定时工作制和综合计算工时工作制审批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《中华人民共和国劳动法》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《关于企业实行不定时工作制和综合计算工时工作制的审批办法》（劳部发〔1994〕503号）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开采矿产资源审批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《中华人民共和国矿产资源法》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《中华人民共和国矿产资源法实施细则》</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2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法人或者其他组织需要利用属于国家秘密的基础测绘成果审批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《中华人民共和国测绘成果管理条例》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《基础测绘成果提供使用管理暂行办法》（国测法字〔2006〕13号）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建设项目用地预审与选址意见书核发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《中华人民共和国城乡规划法》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《建设项目用地预审管理办法》（国土资源部令第68号）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国有建设用地使用权出让后土地使用权分割转让批准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《中华人民共和国城镇国有土地使用权出让和转让暂行条例》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7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乡（镇）村企业使用集体建设用地审批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县人民政府（受州人民政府委托实施，由县自然资源局承办）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《云南省土地管理条例》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乡（镇）村公共设施、公益事业使用集体建设用地审批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县人民政府（受州人民政府委托实施，由县自然资源局承办）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《云南省土地管理条例》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临时用地审批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《云南省土地管理条例》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建设用地、临时建设用地规划许可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《中华人民共和国城乡规划法》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《云南省土地管理条例》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开发未确定使用权的国有荒山、荒地、荒滩从事生产审查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县人民政府（由县自然资源局承办）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建设工程、临时建设工程规划许可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《中华人民共和国城乡规划法》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乡村建设规划许可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县自然资源局；乡镇政府</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《中华人民共和国城乡规划法》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《云南省城乡规划条例》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建筑工程施工许可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县住房城乡建设局（受州住房城乡建设局委托实施）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《中华人民共和国建筑法》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《建筑工程施工许可管理办法》（住房城乡建设部令第18号公布，住房城乡建设部令第52号修正）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商品房预售许可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《中华人民共和国城市房地产管理法》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《云南省人民政府关于取消和下放一批行政审批项目的决定》（云政发〔2013〕120号）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关闭、闲置、拆除城市环境卫生设施许可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《中华人民共和国固体废物污染环境防治法》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拆除环境卫生设施许可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《城市市容和环境卫生管理条例》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从事城市生活垃圾经营性清扫、收集、运输、处理服务审批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城市建筑垃圾处置核准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城镇污水排入排水管网许可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《城镇排水与污水处理条例》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拆除、改动、迁移城市公共供水设施审核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《城市供水条例》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拆除、改动城镇排水与污水处理设施审核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《城镇排水与污水处理</w:t>
            </w:r>
            <w:bookmarkStart w:id="0" w:name="_GoBack"/>
            <w:bookmarkEnd w:id="0"/>
            <w:r>
              <w:rPr>
                <w:rFonts w:hint="eastAsia" w:ascii="方正仿宋_GBK" w:hAnsi="方正仿宋_GBK" w:eastAsia="方正仿宋_GBK" w:cs="方正仿宋_GBK"/>
                <w:i w:val="0"/>
                <w:iCs w:val="0"/>
                <w:color w:val="000000"/>
                <w:kern w:val="0"/>
                <w:sz w:val="22"/>
                <w:szCs w:val="22"/>
                <w:u w:val="none"/>
                <w:lang w:val="en-US" w:eastAsia="zh-CN" w:bidi="ar"/>
              </w:rPr>
              <w:t>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由于工程施工、设备维修等原因确需停止供水的审批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《城市供水条例》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燃气经营许可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《城镇燃气管理条例》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燃气经营者改动市政燃气设施审批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《城镇燃气管理条例》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《国务院关于第六批取消和调整行政审批项目的决定》（国发〔2012〕52号）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市政设施建设类审批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县人民政府（由县住房城乡建设局承办)；县住房城乡建设局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《城市道路管理条例》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《云南省城市建设管理条例》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特殊车辆在城市道路上行驶审批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《城市道路管理条例》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改变绿化规划、绿化用地的使用性质审批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县风景园林局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工程建设涉及城市绿地、树木审批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县风景园林局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《城市绿化条例》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历史建筑实施原址保护审批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县住房城乡建设局会同县文化和旅游局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《历史文化名城名镇名村保护条例》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历史文化街区、名镇、名村核心保护范围内拆除历史建筑以外的建筑物、构筑物或者其他设施审批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县住房城乡建设局会同县文化和旅游局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《历史文化名城名镇名村保护条例》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历史建筑外部修缮装饰、添加设施以及改变历史建筑的结构或者使用性质审批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县住房城乡建设局会同县文化和旅游局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《历史文化名城名镇名村保护条例》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建设工程消防设计审查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《中华人民共和国消防法》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《建设工程消防设计审查验收管理暂行规定》（住房城乡建设部令第51号）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3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建设工程消防验收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《中华人民共和国消防法》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《建设工程消防设计审查验收管理暂行规定》（住房城乡建设部令第51号）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在村庄、集镇规划区内公共场所修建临时建筑等设施审批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乡级政府</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《村庄和集镇规划建设管理条例》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设置大型户外广告及在城市建筑物、设施上悬挂张贴宣传品审批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《城市市容和环境卫生管理条例》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临时性建筑物搭建、堆放物料、占道施工审批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《城市市容和环境卫生管理条例》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建筑起重机械使用登记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《中华人民共和国特种设备安全法》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《建设工程安全生产管理条例》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应建防空地下室的民用建筑项目报建审批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《中共中央 国务院 中央军委关于加强人民防空工作的决定》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《国务院关于印发清理规范投资项目报建审批事项实施方案的通知》（国发〔2016〕29号）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《云南省实施〈中华人民共和国人民防空法〉办法》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拆除人民防空工程审批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《中华人民共和国人民防空法》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公路建设项目设计文件审批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《建设工程质量管理条例》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《建设工程勘察设计管理条例》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《农村公路建设管理办法》（交通运输部令2018年第4号）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公路建设项目施工许可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《公路建设市场管理办法》（交通部令2004年第14号公布，交通运输部令2015年第11号修正）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公路建设项目竣工验收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《收费公路管理条例》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《公路工程竣（交）工验收办法》（交通部令2004年第3号）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《农村公路建设管理办法》（交通运输部令2018年第4号）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《云南省公路路政条例》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公路超限运输许可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《公路安全保护条例》《大理白族自治州人民政府办公室关于印发全州地方高速公路路政管理工作指导意见的通知》（大政办通〔2021〕78号）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涉路施工许可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《公路安全保护条例》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《路政管理规定》（交通部令2003年第2号公布，交通运输部令2016年第81号修正）《大理白族自治州人民政府办公室关于印发全州地方高速公路路政管理工作指导意见的通知》（大政办通〔2021〕78号）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更新采伐护路林审批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《公路安全保护条例》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《路政管理规定》（交通部令2003年第2号公布，交通运输部令2016年第81号修正）《大理白族自治州人民政府办公室关于印发全州地方高速公路路政管理工作指导意见的通知》（大政办通〔2021〕78号）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道路旅客运输经营许可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《中华人民共和国道路运输条例》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《国务院关于取消和下放一批行政许可事项的决定》（国发〔2019〕6号）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道路旅客运输站经营许可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《中华人民共和国道路运输条例》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道路货物运输经营许可（除使用4500千克及以下普通货运车辆从事普通货运经营外）</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《中华人民共和国道路运输条例》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《道路货物运输及站场管理规定》（交通部令2005年第6号公布，交通运输部令2019年第17号修正）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出租汽车经营许可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《巡游出租汽车经营服务管理规定》（交通运输部令2014年第16号发布，交通运输部令2021年第16号修正）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出租汽车车辆运营证核发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《巡游出租汽车经营服务管理规定》（交通运输部令2014年第16号发布，交通运输部令2021年第16号修正）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港口岸线使用审批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《港口岸线使用审批管理办法》（交通运输部、国家发展改革委令2012年第6号公布，交通运输部、国家发展改革委令2021年第34号修正）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《云南省人民政府关于调整一批行政许可事项的决定》（云政发〔2018〕28号）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水运建设项目设计文件审批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《建设工程质量管理条例》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《建设工程勘察设计管理条例》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航道通航条件影响评价审核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《航道通航条件影响评价审核管理办法》（交通运输部令2017年第1号公布，交通运输部令2019年第35号修正）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水运工程建设项目竣工验收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《港口工程建设管理规定》（交通运输部令2018年第2号公布，交通运输部令2019年第32号修正）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《航道工程建设管理规定》（交通运输部令2019年第44号）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港口经营许可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危险货物港口建设项目安全设施设计审查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《港口危险货物安全管理规定》（交通运输部令2017年第2号公布，交通运输部令2019年第34号修正）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港口采掘、爆破施工作业许可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在内河通航水域载运、拖带超重、超长、超高、超宽、半潜物体或者拖放竹、木等物体许可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《中华人民共和国内河交通安全管理条例》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《交通运输部办公厅关于全面推行直属海事系统权责清单制度的通知》（交办海〔2018〕19号）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内河专用航标设置、撤除、位置移动和其他状况改变审批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县交通运输局（受州交通运输局委托实施）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《中华人民共和国航标条例》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《云南省航道管理规定》（云南省人民政府令第77号）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海域或者内河通航水域、岸线施工作业许可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县交通运输局（受州交通运输局委托实施）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《中华人民共和国海上交通安全法》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《中华人民共和国内河交通安全管理条例》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设置或者撤销内河渡口审批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县人民政府（由县交通运输局承办)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《中华人民共和国内河交通安全管理条例》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8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危险化学品水路运输人员从业资格认定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县交通运输局（受州交通运输局委托实施）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《国务院关于取消和调整一批行政审批项目等事项的决定》（国发〔2015〕11号）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《危险货物水路运输从业人员考核和从业资格管理规定》（交通运输部令2016年第59号公布，交通运输部令2021年第29号修正）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《交通运输部办公厅关于全面推行直属海事系统权责清单制度的通知》（交办海〔2018〕19号）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占用国防交通控制范围土地审批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《中华人民共和国国防交通法》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《国防交通条例》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《中华人民共和国国防交通法》第四十五条：未经县级以上人民政府国土资源主管部门、城乡规划主管部门和国防交通主管机构批准，任何组织和个人不得占用作为国防交通控制范围的土地。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17"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农药经营许可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《农药管理条例》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兽药经营许可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《兽药管理条例》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农作物种子生产经营许可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《中华人民共和国种子法》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食用菌菌种生产经营许可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县农业农村局（部分受理后报省农业农村厅审批，部分审批）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《中华人民共和国种子法》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《食用菌菌种管理办法》（农业部令2006年第62号公布，农业部令2015年第1号修正）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使用低于国家或地方规定的种用标准的农作物种子审批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县人民政府（县农业农村局承办）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《中华人民共和国种子法》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种畜禽生产经营许可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《中华人民共和国畜牧法》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《农业转基因生物安全管理条例》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《养蜂管理办法（试行）》（农业部公告第1692号）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《云南省人民政府关于取消和下放一批行政审批项目的决定》（云政发〔2013〕120号）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59"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蚕种生产经营许可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县农业农村局（受理后报省农业农村厅审批）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《中华人民共和国畜牧法》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《蚕种管理办法》（农业部令2006年第68号，农业农村部令2022年第1号修正）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农业植物检疫证书核发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《植物检疫条例》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农业植物产地检疫合格证签发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《植物检疫条例》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农业野生植物采集、出售、收购、野外考察审批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县农业农村局（采集国家二级保护野生植物的，由县农业农村局受理）</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《中华人民共和国野生植物保护条例》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《云南省人民政府关于进一步精简行政审批项目的决定》（云政发〔2013〕157号）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动物及动物产品检疫合格证核发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《动物检疫管理办法》（农业部令2010年第6号公布，农业农村部令2019年第2号修正）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动物防疫条件合格证核发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动物诊疗许可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《动物诊疗机构管理办法》（农业部令2008年第19号公布，农业部令2017年第8号修正）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《云南省人民政府关于第四轮取消和调整行政审批项目的决定》（云南省人民政府令第150号）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生鲜乳收购站许可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《乳品质量安全监督管理条例》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生鲜乳准运证明核发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《乳品质量安全监督管理条例》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拖拉机和联合收割机驾驶证核发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《农业机械安全监督管理条例》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拖拉机和联合收割机登记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《农业机械安全监督管理条例》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4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工商企业等社会资本通过流转取得土地经营权审批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县人民政府（由县农业农村局承办）、乡镇政府（由农业农村部门或者农村经营管理部门承办）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《中华人民共和国农村土地承包法》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《农村土地经营权流转管理办法》（农业农村部令2021年第1号）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农村村民宅基地审批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乡镇政府</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2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水产苗种生产经营审批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《水产苗种管理办法》（农业部令2005年第46号）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《农业转基因生物安全管理条例》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水域滩涂养殖证核发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渔业捕捞许可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《中华人民共和国渔业法实施细则》</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《渔业捕捞许可管理规定》（农业农村部令2018年第1号公布，农业农村部令2022年第1号修正）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专用航标的设置、撤除、位置移动和其他状况改变审批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《中华人民共和国航标条例》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《渔业航标管理办法》（农业部令2008年第13号）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渔业船舶国籍登记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《中华人民共和国船舶登记条例》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《中华人民共和国渔港水域交通安全管理条例》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《中华人民共和国渔业船舶登记办法》（农业部令2012年第8号公布，农业部令2013年第5号修正）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水利基建项目初步设计文件审批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取水许可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《取水许可和水资源费征收管理条例》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洪水影响评价类审批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《中华人民共和国防洪法》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《中华人民共和国水文条例》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河道管理范围内特定活动审批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河道采砂许可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《中华人民共和国长江保护法》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《云南省人民政府关于进一步精简行政审批项目的决定》（云政发〔2013〕157号）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生产建设项目水土保持方案审批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《中华人民共和国水土保持法》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农村集体经济组织修建水库审批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城市建设填堵水域、废除围堤审批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县人民政府（由县水务局承办）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《中华人民共和国防洪法》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占用农业灌溉水源、灌排工程设施审批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利用堤顶、戗台兼做公路审批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坝顶兼做公路审批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《水库大坝安全管理条例》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蓄滞洪区避洪设施建设审批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大坝管理和保护范围内修建码头、渔塘许可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《水库大坝安全管理条例》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文艺表演团体设立审批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《营业性演出管理条例》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营业性演出审批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《营业性演出管理条例》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《营业性演出管理条例实施细则》（文化部令第47号公布，文化部令第9号修正）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娱乐场所经营活动审批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《娱乐场所管理条例》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互联网上网服务营业场所筹建审批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互联网上网服务经营活动审批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1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建设工程文物保护许可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县人民政府（由县文化和旅游局承办，征得上一级文化和旅游部门同意）；县文化和旅游局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8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文物保护单位原址保护措施审批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核定为文物保护单位的属于国家所有的纪念建筑物或者古建筑改变用途审批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县人民政府（由县文化和旅游局承办，征得上一级文化和旅游部门同意）</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不可移动文物修缮审批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非国有文物收藏单位和其他单位借用国有馆藏文物审批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博物馆处理不够入藏标准、无保存价值的文物或标本审批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饮用水供水单位卫生许可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《中华人民共和国传染病防治法》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《国务院关于第六批取消和调整行政审批项目的决定》（国发〔2012〕52号）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公共场所卫生许可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《公共场所卫生管理条例》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医疗机构建设项目放射性职业病危害预评价报告审核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《中华人民共和国职业病防治法》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《放射诊疗管理规定》（卫生部令第46号公布，国家卫生计生委令第8号修正）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医疗机构建设项目放射性职业病防护设施竣工验收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《中华人民共和国职业病防治法》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《放射诊疗管理规定》（卫生部令第46号公布，国家卫生计生委令第8号修正）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医疗机构设置审批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《国务院关于取消和下放一批行政许可事项的决定》（国发〔2020〕13号）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《国务院关于深化“证照分离”改革进一步激发市场主体发展活力的通知》（国发〔2021〕7号）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《云南省医疗机构管理条例》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医疗机构执业登记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《国务院关于深化“证照分离”改革进一步激发市场主体发展活力的通知》（国发〔2021〕7号）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《云南省医疗机构管理条例》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母婴保健技术服务机构执业许可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《中华人民共和国母婴保健法》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《中华人民共和国母婴保健法实施办法》《国务院关于深化“证照分离”改革进一步激发市场主体发展活力的通知》（国发〔2021〕7号）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放射源诊疗技术和医用辐射机构许可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《放射性同位素与射线装置安全和防护条例》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《放射诊疗管理规定》（卫生部令第46号公布，国家卫生计生委令第8号修正）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医疗机构购用麻醉药品、第一类精神药品许可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县卫生健康局（部分受州卫生健康委委托实施）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《中华人民共和国禁毒法》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《麻醉药品和精神药品管理条例》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单采血浆站设置审批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县卫生健康局（初审后报州卫生健康委二审后报省卫生健康委审批）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《血液制品管理条例》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医师执业注册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《中华人民共和国医师法》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《医师执业注册管理办法》（国家卫生计生委令第13号）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乡村医生执业注册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《乡村医生从业管理条例》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母婴保健服务人员资格认定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《中华人民共和国母婴保健法》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《中华人民共和国母婴保健法实施办法》《国家职业资格目录（2021年版）》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护士执业注册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医疗广告审查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县卫生健康局（受州卫生健康委委托实施）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《中华人民共和国广告法》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《医疗广告管理办法》（国家工商局、卫生部令第16号公布，工商总局、卫生部令第26号修正）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《云南省医疗机构管理条例》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确有专长的中医医师资格认定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县卫生健康局（受理并逐级上报省卫生健康委审批）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《中华人民共和国中医药法》《中华人民共和国医师法》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《中医医术确有专长人员医师资格考核注册管理暂行办法》（国家卫生计生委令第15号）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确有专长的中医医师执业注册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《中华人民共和国中医药法》《中华人民共和国医师法》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《中医医术确有专长人员医师资格考核注册管理暂行办法》（国家卫生计生委令第15号）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中医医疗机构设置审批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《中华人民共和国中医药法》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《医疗机构管理条例》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《云南省发展中医药条例》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中医医疗机构执业登记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《中华人民共和国中医药法》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《医疗机构管理条例》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《云南省发展中医药条例》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石油天然气建设项目安全设施设计审查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《国家安全监管总局办公厅关于明确非煤矿山建设项目安全监管职责等事项的通知》（安监总厅管一〔2013〕143号）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金属冶炼建设项目安全设施设计审查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《冶金企业和有色金属企业安全生产规定》（安全监管总局令第91号）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《云南省安全生产条例》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《危险化学品经营许可证管理办法》（安全监管总局令第55号公布，安全监管总局令第79号修正）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《烟花爆竹经营许可实施办法》（安全监管总局令第65号）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5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矿山建设项目安全设施设计审查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县应急局、县发展和改革局（县能源局）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《煤矿安全监察条例》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《煤矿建设项目安全设施监察规定》（安全监管总局令第6号公布，安全监管总局令第81号修正）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《国家安全监管总局办公厅关于切实做好国家取消和下放投资审批有关建设项目安全监管工作的通知》（安监总厅政法〔2013〕120号）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《国家安全监管总局办公厅关于明确非煤矿山建设项目安全监管职责等事项的通知》（安监总厅管一〔2013〕143号）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《中华人民共和国应急管理部公告》（2021年第1号）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食品生产许可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《食品生产许可管理办法》（市场监管总局令第24号）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食品添加剂生产许可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《食品生产许可管理办法》（市场监管总局令第24号）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食品经营许可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《食品经营许可管理办法》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特种设备使用登记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《中华人民共和国特种设备安全法》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《特种设备安全监察条例》《云南省人民政府关于调整112项涉及州级及以下行政权力事项的决定》（云政发〔2020〕21号）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特种设备安全管理和作业人员资格认定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《中华人民共和国特种设备安全法》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《特种设备安全监察条例》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《特种设备作业人员监督管理办法》（质检总局令第70号公布，质检总局令第140号修正）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计量标准器具核准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《中华人民共和国计量法实施细则》</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承担国家法定计量检定机构任务授权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《中华人民共和国计量法实施细则》</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企业登记注册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《中华人民共和国公司法》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《中华人民共和国合伙企业法》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《中华人民共和国个人独资企业法》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《中华人民共和国外商投资法》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《中华人民共和国外商投资法实施条例》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《中华人民共和国市场主体登记管理条例》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《云南省人民政府关于调整一批行政许可事项的决定》（云政发〔2019〕10号）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个体工商户登记注册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《中华人民共和国市场主体登记管理条例》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《个体工商户条例》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农民专业合作社登记注册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《中华人民共和国农民专业合作社法》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《中华人民共和国市场主体登记管理条例》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962"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药品零售企业筹建审批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《中华人民共和国药品管理法实施条例》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药品零售企业经营许可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《中华人民共和国药品管理法实施条例》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科研和教学用毒性药品购买审批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《医疗用毒性药品管理办法》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广播电视专用频段频率使用许可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县广电局（受理并逐级上报广电总局审批）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广播电台、电视台设立、终止审批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县广电局（地方广播电台、电视台设立、终止由其受理并逐级上报）</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乡镇设立广播电视站和机关、部队、团体、企业事业单位设立有线广播电视站审批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县广电局（初审后报省广电局审批）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《广播电视管理条例》《广播电视站审批管理暂行规定》（广播电影电视总局令第32号）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有线广播电视传输覆盖网工程验收审核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广播电视视频点播业务审批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县广电局（受理并逐级上报省广电局审批）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《广播电视视频点播业务管理办法》（广播电影电视总局令第35号公布，广播电视总局令第9号修正）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卫星电视广播地面接收设施安装服务许可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县广电局（部分初审后报省广电局审批）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《卫星电视广播地面接收设施管理规定》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《卫星电视广播地面接收设施安装服务暂行办法》（广播电影电视总局令第60号公布，广播电视总局令第10号修正）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《广电总局关于设立卫星地面接收设施安装服务机构审批事项的通知》（广发〔2010〕24号）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设置卫星电视广播地面接收设施审批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县广电局（初审后报省广电局审批）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《卫星电视广播地面接收设施管理规定》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林草种子生产经营许可证核发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《中华人民共和国种子法》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林草植物检疫证书核发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《植物检疫条例》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建设项目使用林地及在森林和野生动物类型国家级自然保护区建设审批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《森林和野生动物类型自然保护区管理办法》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《云南省林地管理条例》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建设项目使用草原审批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《中华人民共和国草原法》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《国务院关于取消和下放一批行政审批项目的决定》（国发〔2014〕5号）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《国家林业和草原局关于印发〈草原征占用审核审批管理规范〉的通知》（林草规〔2020〕2号）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《云南省人民政府关于第四轮取消和调整行政审批项目的决定》（云南省人民政府令第150号）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林木采伐许可证核发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《云南省森林条例》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从事营利性治沙活动许可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《中华人民共和国防沙治沙法》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在风景名胜区内从事建设、设置广告、举办大型游乐活动以及其他影响生态和景观活动许可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《风景名胜区条例》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2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进入自然保护区从事有关活动审批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《中华人民共和国自然保护区条例》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《森林和野生动物类型自然保护区管理办法》《云南省人民政府关于调整482项涉及省级行政权力事项的决定》（云政发〔2020〕16号）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猎捕陆生野生动物审批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《中华人民共和国野生动物保护法》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《中华人民共和国陆生野生动物保护实施条例》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森林草原防火期内在森林草原防火区野外用火审批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县人民政府（由县林草局承办）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《森林防火条例》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《草原防火条例》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森林草原防火期内在森林草原防火区爆破、勘察和施工等活动审批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《森林防火条例》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《草原防火条例》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进入森林高火险区、草原防火管制区审批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县人民政府（由县林草局承办）；县林草局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《森林防火条例》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《草原防火条例》《云南省人民政府关于调整482项涉及省级行政权力事项的决定》（云政发〔2020〕16号）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工商企业等社会资本通过流转取得林地经营权审批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县人民政府（由县林草局承办）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《中华人民共和国农村土地承包法》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县档案局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延期移交档案审批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县档案局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《中华人民共和国档案法实施办法》《云南省档案条例》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出版物零售业务经营许可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《出版管理条例》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印刷企业设立、变更、兼并、合并、分立审批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县新闻出版（版权）局（受州新闻出版局委托实施）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《印刷业管理条例》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《出版管理条例》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电影放映单位设立审批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《中华人民共和国电影产业促进法》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《电影管理条例》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《外商投资电影院暂行规定》（广播电影电视总局、商务部、文化部令第21号公布，广播电影电视总局令第3号修正）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县侨办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华侨回国定居审批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县侨办（初审后报州侨办复核后报省侨办审批）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《中华人民共和国出境入境管理法》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《华侨回国定居办理工作规定》（国侨发〔2013〕18号）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县事业单位登记管理局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事业单位登记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县事业单位登记管理局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《事业单位登记管理暂行条例》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《事业单位登记管理暂行条例实施细则》（中央编办发〔2014〕4号）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县税务局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增值税防伪税控系统最高开票限额审批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县税务局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雷电防护装置设计审核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《气象灾害防御条例》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2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雷电防护装置竣工验收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《气象灾害防御条例》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升放无人驾驶自由气球或者系留气球活动审批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《通用航空飞行管制条例》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《国务院关于第六批取消和调整行政审批项目的决定》（国发〔2012〕52号）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县烟草专卖局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烟草专卖零售许可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县烟草专卖局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《中华人民共和国烟草专卖法》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《中华人民共和国烟草专卖法实施条例》《电子烟管理办法》（国家烟草专卖局公告2022年第1号）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人民银行鹤庆县支行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银行账户开户许可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人民银行鹤庆县支行</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人民银行鹤庆县支行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国库集中收付代理银行资格认定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人民银行鹤庆县支行</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县消防救援大队</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公众聚集场所投入使用、营业前消防安全检查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县消防救援大队</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《中华人民共和国消防法》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5" w:hRule="atLeast"/>
          <w:tblHeader/>
        </w:trPr>
        <w:tc>
          <w:tcPr>
            <w:tcW w:w="14007"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二、承接云南省地方性法规、省人民政府规章设定的在鹤庆县实施的行政许可事项（共2项）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7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主管部门（单位）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实施机关</w:t>
            </w:r>
          </w:p>
        </w:tc>
        <w:tc>
          <w:tcPr>
            <w:tcW w:w="5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工业大麻种植和加工许可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《云南省禁毒条例》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《云南省工业大麻种植加工许可规定》（云南省人民政府令第156号）</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县住房和城乡建设局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房屋建筑工程与市政工程初步设计审批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县住房和城乡建设局（受州住房城乡建设局委托实施）</w:t>
            </w:r>
          </w:p>
        </w:tc>
        <w:tc>
          <w:tcPr>
            <w:tcW w:w="5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《云南省建设工程勘察设计管理条例》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《云南省人民政府关于调整一批行政许可事项的决定》（云政发〔2017〕86号）</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1400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备注：此前我县行政许可事项实施机关、行使层级与本清单不一致的，以本清单为准。</w:t>
            </w:r>
          </w:p>
        </w:tc>
      </w:tr>
    </w:tbl>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sectPr>
      <w:footerReference r:id="rId3" w:type="default"/>
      <w:pgSz w:w="16838" w:h="11906" w:orient="landscape"/>
      <w:pgMar w:top="1800" w:right="1440" w:bottom="1800" w:left="1440" w:header="851" w:footer="1587"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2506"/>
    <w:rsid w:val="03132F74"/>
    <w:rsid w:val="038366EF"/>
    <w:rsid w:val="0AEF429C"/>
    <w:rsid w:val="0B44742E"/>
    <w:rsid w:val="0D166116"/>
    <w:rsid w:val="10D56B65"/>
    <w:rsid w:val="10E47265"/>
    <w:rsid w:val="1114211C"/>
    <w:rsid w:val="13D056BF"/>
    <w:rsid w:val="14A36712"/>
    <w:rsid w:val="14B261B7"/>
    <w:rsid w:val="170B1790"/>
    <w:rsid w:val="2068085F"/>
    <w:rsid w:val="23317955"/>
    <w:rsid w:val="2358604A"/>
    <w:rsid w:val="24235EB0"/>
    <w:rsid w:val="26BA5B78"/>
    <w:rsid w:val="28AD3A36"/>
    <w:rsid w:val="2D365C22"/>
    <w:rsid w:val="2D3935AD"/>
    <w:rsid w:val="2DAC0D7A"/>
    <w:rsid w:val="2F1706DA"/>
    <w:rsid w:val="31152E8D"/>
    <w:rsid w:val="32F62625"/>
    <w:rsid w:val="34566DA9"/>
    <w:rsid w:val="36245EAA"/>
    <w:rsid w:val="36EA6877"/>
    <w:rsid w:val="3714069D"/>
    <w:rsid w:val="3A042466"/>
    <w:rsid w:val="3C032563"/>
    <w:rsid w:val="4078233D"/>
    <w:rsid w:val="4170421A"/>
    <w:rsid w:val="41F90FB4"/>
    <w:rsid w:val="45DE2DEC"/>
    <w:rsid w:val="4D337798"/>
    <w:rsid w:val="4DB417DF"/>
    <w:rsid w:val="4F514BFD"/>
    <w:rsid w:val="54282D03"/>
    <w:rsid w:val="56F02105"/>
    <w:rsid w:val="6811157F"/>
    <w:rsid w:val="6C681426"/>
    <w:rsid w:val="6EFA0F31"/>
    <w:rsid w:val="756B6B78"/>
    <w:rsid w:val="75FF8246"/>
    <w:rsid w:val="75FFE126"/>
    <w:rsid w:val="7EB75F5B"/>
    <w:rsid w:val="7F958E83"/>
    <w:rsid w:val="7FFBE0AF"/>
    <w:rsid w:val="B38F1A21"/>
    <w:rsid w:val="DFFF0D92"/>
    <w:rsid w:val="FFEF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eastAsia" w:ascii="方正仿宋_GBK" w:hAnsi="方正仿宋_GBK" w:eastAsia="方正仿宋_GBK" w:cs="方正仿宋_GBK"/>
      <w:color w:val="000000"/>
      <w:sz w:val="22"/>
      <w:szCs w:val="22"/>
      <w:u w:val="none"/>
    </w:rPr>
  </w:style>
  <w:style w:type="character" w:customStyle="1" w:styleId="7">
    <w:name w:val="font81"/>
    <w:basedOn w:val="5"/>
    <w:qFormat/>
    <w:uiPriority w:val="0"/>
    <w:rPr>
      <w:rFonts w:ascii="方正黑体_GBK" w:hAnsi="方正黑体_GBK" w:eastAsia="方正黑体_GBK" w:cs="方正黑体_GBK"/>
      <w:color w:val="000000"/>
      <w:sz w:val="22"/>
      <w:szCs w:val="22"/>
      <w:u w:val="none"/>
    </w:rPr>
  </w:style>
  <w:style w:type="character" w:customStyle="1" w:styleId="8">
    <w:name w:val="font61"/>
    <w:basedOn w:val="5"/>
    <w:qFormat/>
    <w:uiPriority w:val="0"/>
    <w:rPr>
      <w:rFonts w:hint="eastAsia" w:ascii="方正仿宋_GBK" w:hAnsi="方正仿宋_GBK" w:eastAsia="方正仿宋_GBK" w:cs="方正仿宋_GBK"/>
      <w:color w:val="000000"/>
      <w:sz w:val="22"/>
      <w:szCs w:val="22"/>
      <w:u w:val="none"/>
    </w:rPr>
  </w:style>
  <w:style w:type="character" w:customStyle="1" w:styleId="9">
    <w:name w:val="font101"/>
    <w:basedOn w:val="5"/>
    <w:qFormat/>
    <w:uiPriority w:val="0"/>
    <w:rPr>
      <w:rFonts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2022-04-29T17:24:00Z</dcterms:created>
  <dc:creator>admin</dc:creator>
  <cp:lastModifiedBy>Administrator</cp:lastModifiedBy>
  <cp:lastPrinted>2022-09-29T18:28:00Z</cp:lastPrinted>
  <dcterms:modified xsi:type="dcterms:W3CDTF">2024-02-28T03:37:00Z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B048F130DF7740F3B56B078DC98F3536</vt:lpwstr>
  </property>
</Properties>
</file>