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23" w:hanging="720" w:hangingChars="200"/>
        <w:jc w:val="center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eastAsia="zh-CN"/>
        </w:rPr>
        <w:t>直播大赛评分细则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直播大赛按得分高低顺序确定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金奖1名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银匠2名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铜奖3名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tbl>
      <w:tblPr>
        <w:tblStyle w:val="3"/>
        <w:tblW w:w="8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5"/>
        <w:gridCol w:w="1905"/>
        <w:gridCol w:w="2064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参赛板块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考评项（各平台总计）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分值占比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  <w:jc w:val="center"/>
        </w:trPr>
        <w:tc>
          <w:tcPr>
            <w:tcW w:w="25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直播带货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（快手、抖音、淘宝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等平台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销售额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40%</w:t>
            </w:r>
          </w:p>
        </w:tc>
        <w:tc>
          <w:tcPr>
            <w:tcW w:w="21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直播带货大赛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金、银、铜奖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均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需达到带货总销售额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</w:rPr>
              <w:t>≧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50000元的条件，若未到达则相应的奖项奖金按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0%颁发。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2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销售单量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35%</w:t>
            </w:r>
          </w:p>
        </w:tc>
        <w:tc>
          <w:tcPr>
            <w:tcW w:w="2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exact"/>
          <w:jc w:val="center"/>
        </w:trPr>
        <w:tc>
          <w:tcPr>
            <w:tcW w:w="2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观看人数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15%</w:t>
            </w:r>
          </w:p>
        </w:tc>
        <w:tc>
          <w:tcPr>
            <w:tcW w:w="2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exact"/>
          <w:jc w:val="center"/>
        </w:trPr>
        <w:tc>
          <w:tcPr>
            <w:tcW w:w="2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获赞数量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10%</w:t>
            </w:r>
          </w:p>
        </w:tc>
        <w:tc>
          <w:tcPr>
            <w:tcW w:w="2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exact"/>
          <w:jc w:val="center"/>
        </w:trPr>
        <w:tc>
          <w:tcPr>
            <w:tcW w:w="2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总分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100%</w:t>
            </w:r>
          </w:p>
        </w:tc>
        <w:tc>
          <w:tcPr>
            <w:tcW w:w="2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245A3"/>
    <w:rsid w:val="5DC24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大理州鹤庆县党政机关单位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2024-06-07T08:10:00Z</dcterms:created>
  <dc:creator>Administrator</dc:creator>
  <cp:lastModifiedBy>Administrator</cp:lastModifiedBy>
  <dcterms:modified xsi:type="dcterms:W3CDTF">2024-06-07T08:10:58Z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