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eastAsia" w:eastAsia="方正黑体_GBK"/>
          <w:color w:val="auto"/>
          <w:lang w:eastAsia="zh-CN"/>
        </w:rPr>
      </w:pPr>
      <w:bookmarkStart w:id="1" w:name="_GoBack"/>
      <w:bookmarkEnd w:id="1"/>
      <w:r>
        <w:rPr>
          <w:rFonts w:ascii="Times New Roman" w:eastAsia="方正黑体_GBK"/>
          <w:color w:val="auto"/>
          <w:sz w:val="32"/>
          <w:szCs w:val="32"/>
        </w:rPr>
        <w:t>附件</w:t>
      </w:r>
      <w:r>
        <w:rPr>
          <w:rFonts w:hint="eastAsia" w:ascii="Times New Roman" w:eastAsia="方正黑体_GBK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/>
          <w:color w:val="auto"/>
        </w:rPr>
      </w:pPr>
      <w:bookmarkStart w:id="0" w:name="_Hlk14938317"/>
      <w:r>
        <w:rPr>
          <w:rFonts w:hint="eastAsia" w:eastAsia="方正小标宋_GBK"/>
          <w:color w:val="auto"/>
          <w:sz w:val="32"/>
          <w:szCs w:val="32"/>
          <w:lang w:eastAsia="zh-CN"/>
        </w:rPr>
        <w:t>云南省永平县青羊厂铜矿采矿工程</w:t>
      </w:r>
      <w:r>
        <w:rPr>
          <w:rFonts w:eastAsia="方正小标宋_GBK"/>
          <w:color w:val="auto"/>
          <w:sz w:val="32"/>
          <w:szCs w:val="32"/>
        </w:rPr>
        <w:t>入河排污口信息表</w:t>
      </w:r>
    </w:p>
    <w:bookmarkEnd w:id="0"/>
    <w:tbl>
      <w:tblPr>
        <w:tblStyle w:val="4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494"/>
        <w:gridCol w:w="179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一、排污单位基本信息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排污单位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  <w:t>大理三鑫矿业有限公司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产权单位法人代表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产权单位统一社会信用代码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</w:rPr>
              <w:t>91532928767087244Y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厂界污水排放口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坐标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jc w:val="center"/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99°35′11.31367″E</w:t>
            </w:r>
          </w:p>
          <w:p>
            <w:pPr>
              <w:pStyle w:val="6"/>
              <w:snapToGrid w:val="0"/>
              <w:spacing w:line="240" w:lineRule="auto"/>
              <w:jc w:val="center"/>
              <w:rPr>
                <w:rFonts w:hint="default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5°23′56.42621″N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排污许可证编号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主要排放污染物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化学需氧量、氨氮、铅、镉、砷、汞、铬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二、入河排污口基本信息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排污口名称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  <w:t>云南省永平县青羊厂铜矿采矿工程</w:t>
            </w:r>
            <w:r>
              <w:rPr>
                <w:rFonts w:hint="eastAsia" w:ascii="Times" w:hAnsi="Times" w:eastAsia="方正仿宋_GBK" w:cs="Times New Roman"/>
                <w:color w:val="auto"/>
                <w:szCs w:val="21"/>
                <w:lang w:eastAsia="zh-CN"/>
              </w:rPr>
              <w:t>入</w:t>
            </w:r>
            <w:r>
              <w:rPr>
                <w:rFonts w:ascii="Times" w:hAnsi="Times" w:eastAsia="方正仿宋_GBK"/>
                <w:color w:val="auto"/>
                <w:szCs w:val="21"/>
              </w:rPr>
              <w:t>河排污口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排污口编号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B532928002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排污口地理位置</w:t>
            </w:r>
          </w:p>
        </w:tc>
        <w:tc>
          <w:tcPr>
            <w:tcW w:w="144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hint="eastAsia" w:ascii="Times" w:hAnsi="Times" w:eastAsia="方正仿宋_GBK" w:cs="Times New Roman"/>
                <w:color w:val="auto"/>
                <w:szCs w:val="21"/>
                <w:lang w:val="en-US" w:eastAsia="zh-CN"/>
              </w:rPr>
              <w:t>云南省永平县博南镇青羊厂村，阿坦箐沟、厂河交汇汇入石老虎河口处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排污口地理坐标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jc w:val="center"/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99°35′7.08919″E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hint="eastAsia" w:ascii="Times" w:hAnsi="Times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25°23′52.68453″N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排污口设置类型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工业（工矿企业）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排污口分类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0000FF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污水排放方式（排放时段）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0000FF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连续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污水入河方式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排污口大小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0000FF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0000FF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DN500管道</w:t>
            </w:r>
            <w:r>
              <w:rPr>
                <w:rFonts w:hint="eastAsia" w:ascii="Times" w:hAnsi="Times" w:eastAsia="方正仿宋_GBK"/>
                <w:color w:val="0000FF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设计排污能力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2800</w:t>
            </w:r>
            <w:r>
              <w:rPr>
                <w:rFonts w:ascii="Times" w:hAnsi="Times" w:eastAsia="方正仿宋_GBK"/>
                <w:color w:val="auto"/>
                <w:szCs w:val="21"/>
              </w:rPr>
              <w:t>m</w:t>
            </w:r>
            <w:r>
              <w:rPr>
                <w:rFonts w:ascii="Times" w:hAnsi="Times" w:eastAsia="方正仿宋_GBK"/>
                <w:color w:val="auto"/>
                <w:szCs w:val="21"/>
                <w:vertAlign w:val="superscript"/>
              </w:rPr>
              <w:t>3</w:t>
            </w:r>
            <w:r>
              <w:rPr>
                <w:rFonts w:ascii="Times" w:hAnsi="Times" w:eastAsia="方正仿宋_GBK"/>
                <w:color w:val="auto"/>
                <w:szCs w:val="21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污水排入水体名称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石老虎河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排污口与排入水体关系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左岸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污水去向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石老虎河</w:t>
            </w:r>
            <w:r>
              <w:rPr>
                <w:rFonts w:ascii="Times" w:hAnsi="Times" w:eastAsia="方正仿宋_GBK"/>
                <w:color w:val="auto"/>
                <w:szCs w:val="21"/>
              </w:rPr>
              <w:t>→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银江河</w:t>
            </w:r>
            <w:r>
              <w:rPr>
                <w:rFonts w:ascii="Times" w:hAnsi="Times" w:eastAsia="方正仿宋_GBK"/>
                <w:color w:val="auto"/>
                <w:szCs w:val="21"/>
              </w:rPr>
              <w:t>→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澜沧江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排入水体所属水系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澜沧江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排入水功能区名称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" w:hAnsi="Times" w:eastAsia="方正仿宋_GBK"/>
                <w:color w:val="auto"/>
                <w:szCs w:val="21"/>
                <w:highlight w:val="yellow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highlight w:val="none"/>
                <w:lang w:eastAsia="zh-CN"/>
              </w:rPr>
              <w:t>排放口入河石老虎河段未划分水功能区，排口下游</w:t>
            </w:r>
            <w:r>
              <w:rPr>
                <w:rFonts w:hint="eastAsia" w:ascii="Times" w:hAnsi="Times" w:eastAsia="方正仿宋_GBK"/>
                <w:color w:val="auto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Times" w:hAnsi="Times" w:eastAsia="方正仿宋_GBK"/>
                <w:color w:val="auto"/>
                <w:szCs w:val="21"/>
                <w:highlight w:val="none"/>
                <w:lang w:eastAsia="zh-CN"/>
              </w:rPr>
              <w:t>km汇入银江河永平保留区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水质目标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</w:rPr>
              <w:t>Ⅲ</w:t>
            </w:r>
            <w:r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工业废水排放量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近期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：46.354万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eastAsia" w:ascii="Times" w:hAnsi="Times" w:eastAsia="方正仿宋_GBK"/>
                <w:color w:val="auto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/a，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远期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：52.11万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eastAsia" w:ascii="Times" w:hAnsi="Times" w:eastAsia="方正仿宋_GBK"/>
                <w:color w:val="auto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/a。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生活污水排放量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" w:hAnsi="Times" w:eastAsia="方正仿宋_GBK" w:cs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其他废污水排放量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144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" w:hAnsi="Times" w:eastAsia="方正仿宋_GBK"/>
                <w:color w:val="auto"/>
                <w:szCs w:val="21"/>
              </w:rPr>
            </w:pPr>
            <w:r>
              <w:rPr>
                <w:rFonts w:ascii="Times" w:hAnsi="Times" w:eastAsia="方正仿宋_GBK"/>
                <w:color w:val="auto"/>
                <w:szCs w:val="21"/>
              </w:rPr>
              <w:t>年排放废污水总量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近期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：46.354万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eastAsia" w:ascii="Times" w:hAnsi="Times" w:eastAsia="方正仿宋_GBK"/>
                <w:color w:val="auto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/a，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远期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：52.11万</w:t>
            </w:r>
            <w:r>
              <w:rPr>
                <w:rFonts w:hint="eastAsia" w:ascii="Times" w:hAnsi="Times" w:eastAsia="方正仿宋_GBK"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eastAsia" w:ascii="Times" w:hAnsi="Times" w:eastAsia="方正仿宋_GBK"/>
                <w:color w:val="auto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" w:hAnsi="Times" w:eastAsia="方正仿宋_GBK"/>
                <w:color w:val="auto"/>
                <w:szCs w:val="21"/>
                <w:lang w:val="en-US" w:eastAsia="zh-CN"/>
              </w:rPr>
              <w:t>/a。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三、主要污染物执行排放标准及排放总量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zCs w:val="21"/>
              </w:rPr>
              <w:t>按环境影响评价、排污许可等环境管理制度要求执行。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571E"/>
    <w:rsid w:val="2EFE571E"/>
    <w:rsid w:val="30FB9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widowControl w:val="0"/>
      <w:adjustRightInd/>
      <w:snapToGrid/>
      <w:spacing w:after="0" w:line="360" w:lineRule="auto"/>
      <w:ind w:firstLine="200" w:firstLineChars="200"/>
      <w:jc w:val="both"/>
      <w:outlineLvl w:val="3"/>
    </w:pPr>
    <w:rPr>
      <w:rFonts w:ascii="Calibri Light" w:hAnsi="Calibri Light" w:eastAsia="宋体"/>
      <w:b/>
      <w:bCs/>
      <w:kern w:val="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2024-12-06T00:52:00Z</dcterms:created>
  <dc:creator>user</dc:creator>
  <cp:lastModifiedBy>user</cp:lastModifiedBy>
  <dcterms:modified xsi:type="dcterms:W3CDTF">2024-12-05T16:57:34Z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