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7FBD3">
      <w:pPr>
        <w:pStyle w:val="7"/>
        <w:spacing w:line="580" w:lineRule="exact"/>
        <w:jc w:val="left"/>
        <w:rPr>
          <w:rFonts w:hint="default" w:ascii="宋体" w:hAnsi="宋体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eastAsiaTheme="minorEastAsia" w:cstheme="minorEastAsia"/>
          <w:kern w:val="2"/>
          <w:sz w:val="32"/>
          <w:szCs w:val="32"/>
          <w:lang w:val="en-US" w:eastAsia="zh-CN" w:bidi="ar-SA"/>
        </w:rPr>
        <w:t>4</w:t>
      </w:r>
      <w:bookmarkStart w:id="1" w:name="_GoBack"/>
      <w:bookmarkEnd w:id="1"/>
      <w:r>
        <w:rPr>
          <w:rFonts w:hint="eastAsia" w:ascii="宋体" w:hAnsi="宋体" w:eastAsiaTheme="minorEastAsia" w:cstheme="minorEastAsia"/>
          <w:kern w:val="2"/>
          <w:sz w:val="32"/>
          <w:szCs w:val="32"/>
          <w:lang w:val="en-US" w:eastAsia="zh-CN" w:bidi="ar-SA"/>
        </w:rPr>
        <w:t>.</w:t>
      </w:r>
    </w:p>
    <w:p w14:paraId="61D6E8F0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 w14:paraId="6803896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仿宋"/>
        </w:rPr>
        <w:t>年大理州科技计划创新引导与科技型企业培育专项</w:t>
      </w:r>
      <w:r>
        <w:rPr>
          <w:rFonts w:ascii="Times New Roman" w:hAnsi="Times New Roman"/>
        </w:rPr>
        <w:t>“</w:t>
      </w:r>
      <w:r>
        <w:rPr>
          <w:rFonts w:ascii="Times New Roman" w:hAnsi="仿宋"/>
        </w:rPr>
        <w:t>科技支撑乡村振兴</w:t>
      </w:r>
      <w:r>
        <w:rPr>
          <w:rFonts w:ascii="Times New Roman" w:hAnsi="Times New Roman"/>
        </w:rPr>
        <w:t>”</w:t>
      </w:r>
      <w:r>
        <w:rPr>
          <w:rFonts w:ascii="Times New Roman" w:hAnsi="仿宋"/>
        </w:rPr>
        <w:t>项目</w:t>
      </w:r>
    </w:p>
    <w:p w14:paraId="565F655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  <w:r>
        <w:rPr>
          <w:rFonts w:ascii="Times New Roman" w:hAnsi="仿宋"/>
        </w:rPr>
        <w:t>申报指南</w:t>
      </w:r>
    </w:p>
    <w:p w14:paraId="2BB13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/>
        </w:rPr>
      </w:pPr>
    </w:p>
    <w:p w14:paraId="6D43A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仿宋" w:eastAsia="方正黑体_GBK"/>
          <w:sz w:val="32"/>
          <w:szCs w:val="32"/>
        </w:rPr>
        <w:t>一、总体目标任务</w:t>
      </w:r>
    </w:p>
    <w:p w14:paraId="02CBC7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ascii="Times New Roman" w:hAnsi="方正仿宋_GBK" w:eastAsia="方正仿宋_GBK"/>
          <w:kern w:val="0"/>
          <w:sz w:val="32"/>
          <w:szCs w:val="32"/>
        </w:rPr>
        <w:t>深入实施科技支撑乡村振兴，打造世界一流</w:t>
      </w:r>
      <w:r>
        <w:rPr>
          <w:rFonts w:ascii="Times New Roman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方正仿宋_GBK" w:eastAsia="方正仿宋_GBK"/>
          <w:kern w:val="0"/>
          <w:sz w:val="32"/>
          <w:szCs w:val="32"/>
        </w:rPr>
        <w:t>绿色食品牌</w:t>
      </w:r>
      <w:r>
        <w:rPr>
          <w:rFonts w:ascii="Times New Roman" w:hAnsi="Times New Roman" w:eastAsia="方正仿宋_GBK"/>
          <w:kern w:val="0"/>
          <w:sz w:val="32"/>
          <w:szCs w:val="32"/>
        </w:rPr>
        <w:t>”</w:t>
      </w:r>
      <w:r>
        <w:rPr>
          <w:rFonts w:ascii="Times New Roman" w:hAnsi="方正仿宋_GBK" w:eastAsia="方正仿宋_GBK"/>
          <w:kern w:val="0"/>
          <w:sz w:val="32"/>
          <w:szCs w:val="32"/>
        </w:rPr>
        <w:t>，推进</w:t>
      </w:r>
      <w:r>
        <w:rPr>
          <w:rFonts w:ascii="Times New Roman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方正仿宋_GBK" w:eastAsia="方正仿宋_GBK"/>
          <w:kern w:val="0"/>
          <w:sz w:val="32"/>
          <w:szCs w:val="32"/>
        </w:rPr>
        <w:t>一二三</w:t>
      </w:r>
      <w:r>
        <w:rPr>
          <w:rFonts w:ascii="Times New Roman" w:hAnsi="Times New Roman" w:eastAsia="方正仿宋_GBK"/>
          <w:kern w:val="0"/>
          <w:sz w:val="32"/>
          <w:szCs w:val="32"/>
        </w:rPr>
        <w:t>”</w:t>
      </w:r>
      <w:r>
        <w:rPr>
          <w:rFonts w:ascii="Times New Roman" w:hAnsi="方正仿宋_GBK" w:eastAsia="方正仿宋_GBK"/>
          <w:kern w:val="0"/>
          <w:sz w:val="32"/>
          <w:szCs w:val="32"/>
        </w:rPr>
        <w:t>行动，围绕全州核桃、蔬菜（含食用菌）、水果、中药材、乳业及肉牛、生猪等重点产业</w:t>
      </w:r>
      <w:r>
        <w:rPr>
          <w:rFonts w:hint="eastAsia" w:ascii="Times New Roman" w:hAnsi="方正仿宋_GBK" w:eastAsia="方正仿宋_GBK"/>
          <w:kern w:val="0"/>
          <w:sz w:val="32"/>
          <w:szCs w:val="32"/>
          <w:lang w:eastAsia="zh-CN"/>
        </w:rPr>
        <w:t>、特色产业和新兴产业</w:t>
      </w:r>
      <w:r>
        <w:rPr>
          <w:rFonts w:ascii="Times New Roman" w:hAnsi="方正仿宋_GBK" w:eastAsia="方正仿宋_GBK"/>
          <w:kern w:val="0"/>
          <w:sz w:val="32"/>
          <w:szCs w:val="32"/>
        </w:rPr>
        <w:t>，突出产学研用结合，进一步促进农业科技园区提质增效，着力培育一批新型农业经营主体，建设一批试点示范，扶植壮大一批特色产业</w:t>
      </w:r>
      <w:r>
        <w:rPr>
          <w:rFonts w:hint="eastAsia" w:ascii="Times New Roman" w:hAnsi="方正仿宋_GBK" w:eastAsia="方正仿宋_GBK"/>
          <w:kern w:val="0"/>
          <w:sz w:val="32"/>
          <w:szCs w:val="32"/>
          <w:lang w:eastAsia="zh-CN"/>
        </w:rPr>
        <w:t>，着力推动乡村产业创新驱动发展，助力巩固拓展脱贫攻坚成果同乡村振兴有效衔接，支持乡村产业振兴和农业现代化。</w:t>
      </w:r>
    </w:p>
    <w:p w14:paraId="42452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仿宋" w:eastAsia="方正黑体_GBK"/>
          <w:sz w:val="32"/>
          <w:szCs w:val="32"/>
        </w:rPr>
        <w:t>二、申报方向设置及立项总体要求</w:t>
      </w:r>
    </w:p>
    <w:p w14:paraId="38020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仿宋" w:eastAsia="方正仿宋_GBK"/>
          <w:b/>
          <w:bCs/>
          <w:sz w:val="32"/>
          <w:szCs w:val="32"/>
        </w:rPr>
        <w:t>农业类项目拟重点支持以下</w:t>
      </w:r>
      <w:r>
        <w:rPr>
          <w:rFonts w:hint="eastAsia" w:ascii="Times New Roman" w:hAnsi="仿宋" w:eastAsia="方正仿宋_GBK"/>
          <w:b/>
          <w:bCs/>
          <w:sz w:val="32"/>
          <w:szCs w:val="32"/>
          <w:lang w:eastAsia="zh-CN"/>
        </w:rPr>
        <w:t>四</w:t>
      </w:r>
      <w:r>
        <w:rPr>
          <w:rFonts w:ascii="Times New Roman" w:hAnsi="仿宋" w:eastAsia="方正仿宋_GBK"/>
          <w:b/>
          <w:bCs/>
          <w:sz w:val="32"/>
          <w:szCs w:val="32"/>
        </w:rPr>
        <w:t>个方向</w:t>
      </w:r>
      <w:r>
        <w:rPr>
          <w:rFonts w:ascii="Times New Roman" w:hAnsi="仿宋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生物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保种育种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绿色农业发展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农业科技园区提质增效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绿色食品精深加工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。</w:t>
      </w:r>
    </w:p>
    <w:p w14:paraId="21088E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shd w:val="clear" w:color="auto" w:fill="FFFFFF"/>
          <w:lang w:val="en-US" w:eastAsia="zh-CN"/>
        </w:rPr>
        <w:t>申报限额：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各县（市）、相关高校、科研院所可结合实际选择具体方向申报，项目申报数量原则上不超过1项。</w:t>
      </w:r>
    </w:p>
    <w:p w14:paraId="48A4E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shd w:val="clear" w:color="auto" w:fill="FFFFFF"/>
          <w:lang w:val="en-US" w:eastAsia="zh-CN"/>
        </w:rPr>
        <w:t>支持强度：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每个项目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资助经费原则上不超过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万元。</w:t>
      </w:r>
    </w:p>
    <w:p w14:paraId="1F351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仿宋" w:eastAsia="方正黑体_GBK"/>
          <w:sz w:val="32"/>
          <w:szCs w:val="32"/>
        </w:rPr>
        <w:t>三、重点支持方向</w:t>
      </w:r>
    </w:p>
    <w:p w14:paraId="747B8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仿宋" w:eastAsia="方正楷体_GBK"/>
          <w:sz w:val="32"/>
          <w:szCs w:val="32"/>
        </w:rPr>
        <w:t>方向一</w:t>
      </w:r>
      <w:bookmarkStart w:id="0" w:name="_Hlk99870524"/>
      <w:r>
        <w:rPr>
          <w:rFonts w:ascii="Times New Roman" w:hAnsi="仿宋" w:eastAsia="方正楷体_GBK"/>
          <w:sz w:val="32"/>
          <w:szCs w:val="32"/>
        </w:rPr>
        <w:t>：</w:t>
      </w:r>
      <w:bookmarkEnd w:id="0"/>
      <w:r>
        <w:rPr>
          <w:rFonts w:ascii="Times New Roman" w:hAnsi="方正楷体_GBK" w:eastAsia="方正楷体_GBK"/>
          <w:kern w:val="0"/>
          <w:sz w:val="32"/>
          <w:szCs w:val="32"/>
        </w:rPr>
        <w:t>生物</w:t>
      </w:r>
      <w:r>
        <w:rPr>
          <w:rFonts w:hint="eastAsia" w:ascii="Times New Roman" w:hAnsi="方正楷体_GBK" w:eastAsia="方正楷体_GBK"/>
          <w:kern w:val="0"/>
          <w:sz w:val="32"/>
          <w:szCs w:val="32"/>
          <w:lang w:eastAsia="zh-CN"/>
        </w:rPr>
        <w:t>保种育种。</w:t>
      </w:r>
      <w:r>
        <w:rPr>
          <w:rFonts w:ascii="Times New Roman" w:hAnsi="方正仿宋_GBK" w:eastAsia="方正仿宋_GBK"/>
          <w:kern w:val="0"/>
          <w:sz w:val="32"/>
          <w:szCs w:val="32"/>
        </w:rPr>
        <w:t>立足大理及周边地区需求，充分发挥我州地理、气候资源优势，以主要农作物、</w:t>
      </w:r>
      <w:r>
        <w:rPr>
          <w:rFonts w:hint="eastAsia" w:ascii="Times New Roman" w:hAnsi="方正仿宋_GBK" w:eastAsia="方正仿宋_GBK"/>
          <w:kern w:val="0"/>
          <w:sz w:val="32"/>
          <w:szCs w:val="32"/>
          <w:lang w:eastAsia="zh-CN"/>
        </w:rPr>
        <w:t>中药材、</w:t>
      </w:r>
      <w:r>
        <w:rPr>
          <w:rFonts w:ascii="Times New Roman" w:hAnsi="方正仿宋_GBK" w:eastAsia="方正仿宋_GBK"/>
          <w:kern w:val="0"/>
          <w:sz w:val="32"/>
          <w:szCs w:val="32"/>
        </w:rPr>
        <w:t>畜禽等主要特色动植物品种为重点，围绕地方遗传资源保护和开发利用、品种创制、良种繁育体系、种子加工、中试示范及产业化全链条配置创新资源，提升种业发展创新水平。</w:t>
      </w:r>
    </w:p>
    <w:p w14:paraId="18E8B43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Times New Roman" w:hAnsi="方正仿宋_GBK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-SA"/>
        </w:rPr>
        <w:t>方向二：绿色农业发展。</w:t>
      </w:r>
      <w:r>
        <w:rPr>
          <w:rFonts w:hint="eastAsia" w:ascii="Times New Roman" w:hAnsi="方正仿宋_GBK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围绕微生物源和植物源农药，</w:t>
      </w:r>
      <w:r>
        <w:rPr>
          <w:rFonts w:hint="eastAsia" w:ascii="Times New Roman" w:hAnsi="方正仿宋_GBK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膜乳酸菌有机肥</w:t>
      </w:r>
      <w:r>
        <w:rPr>
          <w:rFonts w:hint="eastAsia" w:ascii="Times New Roman" w:hAnsi="方正仿宋_GBK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、复合微生物肥、光合细菌肥等绿色农药、绿色肥料等开展关键技术研究和产品开发，推动土壤肥力改善，提升耕地地力，促进粮食产品质量提升。支持开展农作物废弃物循环利用，推进种养循环和循环经济发展。</w:t>
      </w:r>
    </w:p>
    <w:p w14:paraId="4D52F3D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Times New Roman" w:hAnsi="方正仿宋_GBK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-SA"/>
        </w:rPr>
        <w:t>方向三：农业科技园区提质增效。</w:t>
      </w:r>
      <w:r>
        <w:rPr>
          <w:rFonts w:hint="eastAsia" w:ascii="Times New Roman" w:hAnsi="方正仿宋_GBK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支持宾川国家级农业科技园区，弥渡县、祥云县省级农业科技园区，以高校、科研院所、企事业单位联合申报方式，围绕园区现代农业科技创新、农业科技成果转化、农业产业升级等领域，开展关键技术研究和成果转化示范。</w:t>
      </w:r>
    </w:p>
    <w:p w14:paraId="2479B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仿宋" w:eastAsia="方正楷体_GBK"/>
          <w:bCs/>
          <w:sz w:val="32"/>
          <w:szCs w:val="32"/>
        </w:rPr>
        <w:t>方向</w:t>
      </w:r>
      <w:r>
        <w:rPr>
          <w:rFonts w:hint="eastAsia" w:ascii="Times New Roman" w:hAnsi="仿宋" w:eastAsia="方正楷体_GBK"/>
          <w:bCs/>
          <w:sz w:val="32"/>
          <w:szCs w:val="32"/>
          <w:lang w:eastAsia="zh-CN"/>
        </w:rPr>
        <w:t>四</w:t>
      </w:r>
      <w:r>
        <w:rPr>
          <w:rFonts w:ascii="Times New Roman" w:hAnsi="仿宋" w:eastAsia="方正楷体_GBK"/>
          <w:bCs/>
          <w:sz w:val="32"/>
          <w:szCs w:val="32"/>
        </w:rPr>
        <w:t>：</w:t>
      </w:r>
      <w:r>
        <w:rPr>
          <w:rFonts w:ascii="Times New Roman" w:hAnsi="方正楷体_GBK" w:eastAsia="方正楷体_GBK"/>
          <w:kern w:val="0"/>
          <w:sz w:val="32"/>
          <w:szCs w:val="32"/>
        </w:rPr>
        <w:t>绿色食品精深加工</w:t>
      </w:r>
      <w:r>
        <w:rPr>
          <w:rFonts w:hint="eastAsia" w:ascii="Times New Roman" w:hAnsi="Times New Roman" w:eastAsia="方正楷体_GBK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绕大理重点产业特色产品高值化利用与营养健康新产品开发、高原特色农产品品牌创建等方面的科技问题，以农产品中功能物质和营养成分为主要研究对象，开展关键核心和共性技术攻关，系统研究功能活性，挖掘功能成分，开发营养健康类功能产品，加快构建精深加工及品质控制技术体系，支撑绿色食品制造业持续健康发展。</w:t>
      </w:r>
    </w:p>
    <w:p w14:paraId="7015F2DE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0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1650C"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5BE5B2">
                          <w:pPr>
                            <w:pStyle w:val="3"/>
                            <w:ind w:firstLine="360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5BE5B2">
                    <w:pPr>
                      <w:pStyle w:val="3"/>
                      <w:ind w:firstLine="360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3 -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D975387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677B1">
    <w:pPr>
      <w:pStyle w:val="4"/>
      <w:jc w:val="both"/>
    </w:pPr>
  </w:p>
  <w:p w14:paraId="11DEE41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NzdhZWM1YzcwNjMyMmYxYTE4NzUzNDg0OGM2NDgifQ=="/>
  </w:docVars>
  <w:rsids>
    <w:rsidRoot w:val="04274A9E"/>
    <w:rsid w:val="00613DA6"/>
    <w:rsid w:val="006E3EBC"/>
    <w:rsid w:val="007D2F1F"/>
    <w:rsid w:val="00D10D4C"/>
    <w:rsid w:val="00FD3DF9"/>
    <w:rsid w:val="016078B7"/>
    <w:rsid w:val="04274A9E"/>
    <w:rsid w:val="06A02601"/>
    <w:rsid w:val="1DCB4EEE"/>
    <w:rsid w:val="21AC3BEE"/>
    <w:rsid w:val="23661487"/>
    <w:rsid w:val="2379505B"/>
    <w:rsid w:val="33802A3E"/>
    <w:rsid w:val="364C078D"/>
    <w:rsid w:val="3A430C75"/>
    <w:rsid w:val="3C9D6B58"/>
    <w:rsid w:val="430A6777"/>
    <w:rsid w:val="46BF10C2"/>
    <w:rsid w:val="482F6735"/>
    <w:rsid w:val="48763226"/>
    <w:rsid w:val="4BA34371"/>
    <w:rsid w:val="4DD61B7D"/>
    <w:rsid w:val="4F7667DA"/>
    <w:rsid w:val="5D284C43"/>
    <w:rsid w:val="5FC23169"/>
    <w:rsid w:val="60801C42"/>
    <w:rsid w:val="61FD64C5"/>
    <w:rsid w:val="66BA1437"/>
    <w:rsid w:val="68087A61"/>
    <w:rsid w:val="74162AC9"/>
    <w:rsid w:val="76397BCB"/>
    <w:rsid w:val="7BA96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文档名称"/>
    <w:basedOn w:val="1"/>
    <w:qFormat/>
    <w:uiPriority w:val="0"/>
    <w:pPr>
      <w:spacing w:line="660" w:lineRule="exact"/>
      <w:jc w:val="center"/>
    </w:pPr>
    <w:rPr>
      <w:rFonts w:ascii="方正小标宋_GBK" w:hAnsi="方正小标宋_GBK" w:eastAsia="方正小标宋_GBK"/>
      <w:sz w:val="44"/>
      <w:szCs w:val="24"/>
    </w:rPr>
  </w:style>
  <w:style w:type="paragraph" w:customStyle="1" w:styleId="8">
    <w:name w:val="标题三"/>
    <w:basedOn w:val="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2</Pages>
  <Words>915</Words>
  <Characters>919</Characters>
  <Lines>8</Lines>
  <Paragraphs>2</Paragraphs>
  <TotalTime>0</TotalTime>
  <ScaleCrop>false</ScaleCrop>
  <LinksUpToDate>false</LinksUpToDate>
  <CharactersWithSpaces>919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2022-05-16T01:05:00Z</dcterms:created>
  <dc:creator>vivi</dc:creator>
  <cp:lastModifiedBy>普煜珠</cp:lastModifiedBy>
  <cp:lastPrinted>2024-12-12T08:51:00Z</cp:lastPrinted>
  <dcterms:modified xsi:type="dcterms:W3CDTF">2024-12-13T09:41:33Z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BF068DB563EE4F6581B1E6A151054B6E_12</vt:lpwstr>
  </property>
</Properties>
</file>