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52"/>
          <w:szCs w:val="52"/>
        </w:rPr>
      </w:pPr>
      <w:bookmarkStart w:id="0" w:name="_Toc434421408"/>
      <w:bookmarkStart w:id="1" w:name="_Toc434777248"/>
      <w:bookmarkStart w:id="2" w:name="_Toc434416787"/>
      <w:bookmarkStart w:id="3" w:name="_Toc434431817"/>
      <w:r>
        <w:rPr>
          <w:rFonts w:hint="eastAsia" w:ascii="宋体" w:hAnsi="宋体" w:eastAsia="宋体" w:cs="宋体"/>
          <w:b w:val="0"/>
          <w:bCs w:val="0"/>
          <w:sz w:val="52"/>
          <w:szCs w:val="52"/>
        </w:rPr>
        <w:t>国高网G5612大理至临沧高速公路南涧至云县段（大理州南涧段）第</w:t>
      </w:r>
      <w:r>
        <w:rPr>
          <w:rFonts w:hint="eastAsia" w:ascii="宋体" w:hAnsi="宋体" w:cs="宋体"/>
          <w:b w:val="0"/>
          <w:bCs w:val="0"/>
          <w:sz w:val="52"/>
          <w:szCs w:val="52"/>
          <w:lang w:val="en-US" w:eastAsia="zh-CN"/>
        </w:rPr>
        <w:t>五</w:t>
      </w:r>
      <w:r>
        <w:rPr>
          <w:rFonts w:hint="eastAsia" w:ascii="宋体" w:hAnsi="宋体" w:eastAsia="宋体" w:cs="宋体"/>
          <w:b w:val="0"/>
          <w:bCs w:val="0"/>
          <w:sz w:val="52"/>
          <w:szCs w:val="52"/>
        </w:rPr>
        <w:t>批临时用地土地复垦方案</w:t>
      </w:r>
    </w:p>
    <w:bookmarkEnd w:id="0"/>
    <w:bookmarkEnd w:id="1"/>
    <w:bookmarkEnd w:id="2"/>
    <w:bookmarkEnd w:id="3"/>
    <w:p>
      <w:pPr>
        <w:jc w:val="center"/>
        <w:rPr>
          <w:rFonts w:eastAsia="黑体"/>
          <w:sz w:val="52"/>
          <w:szCs w:val="52"/>
        </w:rPr>
      </w:pPr>
    </w:p>
    <w:p>
      <w:pPr>
        <w:spacing w:line="600" w:lineRule="auto"/>
        <w:jc w:val="center"/>
        <w:rPr>
          <w:rFonts w:hint="eastAsia" w:ascii="黑体" w:hAnsi="黑体" w:eastAsia="黑体"/>
          <w:sz w:val="48"/>
          <w:szCs w:val="52"/>
        </w:rPr>
      </w:pPr>
    </w:p>
    <w:p>
      <w:pPr>
        <w:spacing w:line="600" w:lineRule="auto"/>
        <w:jc w:val="center"/>
        <w:rPr>
          <w:rFonts w:hint="eastAsia" w:ascii="宋体" w:hAnsi="宋体" w:cs="方正楷体_GBK"/>
          <w:b w:val="0"/>
          <w:bCs w:val="0"/>
          <w:sz w:val="44"/>
          <w:szCs w:val="44"/>
        </w:rPr>
      </w:pPr>
      <w:r>
        <w:rPr>
          <w:rFonts w:hint="eastAsia" w:ascii="宋体" w:hAnsi="宋体" w:cs="方正楷体_GBK"/>
          <w:b w:val="0"/>
          <w:bCs w:val="0"/>
          <w:sz w:val="44"/>
          <w:szCs w:val="44"/>
        </w:rPr>
        <w:t>（公示稿）</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600" w:lineRule="exact"/>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云南南云高速公路投资开发有限公司</w:t>
      </w:r>
    </w:p>
    <w:p>
      <w:pPr>
        <w:spacing w:line="600" w:lineRule="exact"/>
        <w:jc w:val="center"/>
        <w:rPr>
          <w:rFonts w:hint="eastAsia" w:ascii="宋体" w:hAnsi="宋体" w:cs="方正仿宋_GBK"/>
          <w:b/>
          <w:bCs/>
          <w:sz w:val="32"/>
          <w:szCs w:val="32"/>
        </w:rPr>
      </w:pPr>
      <w:r>
        <w:rPr>
          <w:rFonts w:hint="eastAsia" w:ascii="宋体" w:hAnsi="宋体" w:cs="方正仿宋_GBK"/>
          <w:b w:val="0"/>
          <w:bCs w:val="0"/>
          <w:sz w:val="32"/>
          <w:szCs w:val="32"/>
        </w:rPr>
        <w:t>202</w:t>
      </w:r>
      <w:r>
        <w:rPr>
          <w:rFonts w:hint="eastAsia" w:ascii="宋体" w:hAnsi="宋体" w:cs="方正仿宋_GBK"/>
          <w:b w:val="0"/>
          <w:bCs w:val="0"/>
          <w:sz w:val="32"/>
          <w:szCs w:val="32"/>
          <w:lang w:val="en-US" w:eastAsia="zh-CN"/>
        </w:rPr>
        <w:t>4</w:t>
      </w:r>
      <w:r>
        <w:rPr>
          <w:rFonts w:hint="eastAsia" w:ascii="宋体" w:hAnsi="宋体" w:cs="方正仿宋_GBK"/>
          <w:b w:val="0"/>
          <w:bCs w:val="0"/>
          <w:sz w:val="32"/>
          <w:szCs w:val="32"/>
        </w:rPr>
        <w:t>年</w:t>
      </w:r>
      <w:r>
        <w:rPr>
          <w:rFonts w:hint="eastAsia" w:ascii="宋体" w:hAnsi="宋体" w:cs="方正仿宋_GBK"/>
          <w:b w:val="0"/>
          <w:bCs w:val="0"/>
          <w:sz w:val="32"/>
          <w:szCs w:val="32"/>
          <w:lang w:val="en-US" w:eastAsia="zh-CN"/>
        </w:rPr>
        <w:t>6</w:t>
      </w:r>
      <w:r>
        <w:rPr>
          <w:rFonts w:hint="eastAsia" w:ascii="宋体" w:hAnsi="宋体" w:cs="方正仿宋_GBK"/>
          <w:b w:val="0"/>
          <w:bCs w:val="0"/>
          <w:sz w:val="32"/>
          <w:szCs w:val="32"/>
        </w:rPr>
        <w:t>月</w:t>
      </w:r>
    </w:p>
    <w:p/>
    <w:p>
      <w:pPr>
        <w:pStyle w:val="9"/>
        <w:spacing w:beforeLines="0" w:after="0"/>
        <w:ind w:left="482" w:hanging="482"/>
        <w:rPr>
          <w:rFonts w:hint="eastAsia" w:cs="方正小标宋_GBK"/>
          <w:szCs w:val="32"/>
        </w:rPr>
      </w:pPr>
      <w:bookmarkStart w:id="4" w:name="_Toc42094333"/>
      <w:bookmarkStart w:id="5" w:name="_Toc41983145"/>
      <w:bookmarkStart w:id="6" w:name="_Toc83111757"/>
      <w:bookmarkStart w:id="7" w:name="_Toc101663554"/>
      <w:bookmarkStart w:id="8" w:name="_Toc101664387"/>
      <w:bookmarkStart w:id="9" w:name="_Toc120469117"/>
      <w:r>
        <w:rPr>
          <w:rFonts w:hint="eastAsia" w:cs="方正小标宋_GBK"/>
          <w:szCs w:val="32"/>
        </w:rPr>
        <w:t>第一部分   方案编制背景</w:t>
      </w:r>
    </w:p>
    <w:bookmarkEnd w:id="4"/>
    <w:bookmarkEnd w:id="5"/>
    <w:p>
      <w:pPr>
        <w:pStyle w:val="2"/>
        <w:spacing w:line="360" w:lineRule="auto"/>
        <w:ind w:firstLine="602"/>
        <w:jc w:val="left"/>
        <w:rPr>
          <w:rFonts w:hint="eastAsia" w:ascii="宋体" w:hAnsi="宋体" w:eastAsia="宋体" w:cs="方正黑体_GBK"/>
          <w:sz w:val="30"/>
          <w:szCs w:val="30"/>
        </w:rPr>
      </w:pPr>
      <w:bookmarkStart w:id="10" w:name="_Toc485025816"/>
      <w:bookmarkStart w:id="11" w:name="_Toc488184772"/>
      <w:r>
        <w:rPr>
          <w:rFonts w:hint="eastAsia" w:ascii="宋体" w:hAnsi="宋体" w:eastAsia="宋体" w:cs="方正黑体_GBK"/>
          <w:sz w:val="30"/>
          <w:szCs w:val="30"/>
        </w:rPr>
        <w:t>一、任务由来</w:t>
      </w:r>
      <w:bookmarkEnd w:id="10"/>
      <w:bookmarkEnd w:id="11"/>
    </w:p>
    <w:bookmarkEnd w:id="6"/>
    <w:bookmarkEnd w:id="7"/>
    <w:bookmarkEnd w:id="8"/>
    <w:bookmarkEnd w:id="9"/>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bookmarkStart w:id="12" w:name="_Toc488184773"/>
      <w:bookmarkStart w:id="13" w:name="_Toc485025817"/>
      <w:bookmarkStart w:id="14" w:name="_Toc41983146"/>
      <w:bookmarkStart w:id="15" w:name="_Toc427752108"/>
      <w:bookmarkStart w:id="16" w:name="_Toc42094334"/>
      <w:r>
        <w:rPr>
          <w:rFonts w:hint="eastAsia" w:ascii="宋体" w:hAnsi="宋体"/>
          <w:sz w:val="28"/>
          <w:szCs w:val="28"/>
        </w:rPr>
        <w:t>国高网G5612大理至临沧高速公路南涧至云县段工程位于云南省南涧县、景东县和云县境内，是国家高速公路网G5612大理至临沧高速公路的重要组成路段，是滇西、滇北、滇南出省和出境的重要通道。本项目也是云南省“五纵五横一边两环二十联”高速公路网规划布局中第二十联（泸沽湖—永胜—宾川—南涧—云县）的重要组成部分。项目北接国高网G5612大理至临沧高速公路大理至南涧段及在建省高南涧至景东高速公路，与云南省高速公路网规划的第四纵大理至普洱高速公路南涧至景东段在南涧河谷共线34.75公里，南接国高网G5615天保至猴桥高速公路临沧至云县至凤庆段，是云南省西北部大理、丽江、迪庆等州市与西南部临沧、普洱、版纳等州市的最便捷连接通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为加强土地复垦工作，珍惜和合理利用每一寸土地，改善生态环境，实现土地资源可持续利用，促进区域经济、社会和环境的和谐发展。依据国家相关法律法规，根据云南省转发的国土资源部等七部（委）《关于加强生产建设项目土地复垦管理工作文件的通知》的相关原则。凡从事开采矿产资源、烧制砖瓦、燃煤发电、修建公路铁路和兴修水利设施等生产建设活动造成土地损毁的单位或个人是土地复垦法定义务人，必须对被损毁的土地承担复垦责任和义务。根据土地复垦条例第三条规定，生产建设活动损毁的土地，按照“谁损毁，谁复垦”的原则，由生产建设单位或者个人负责复垦。本项目云南南云高速公路投资开发有限公司为复垦责任人，负责项目生产建设活动损毁土地的复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4"/>
        </w:rPr>
      </w:pPr>
      <w:r>
        <w:rPr>
          <w:rFonts w:hint="eastAsia" w:ascii="宋体" w:hAnsi="宋体"/>
          <w:sz w:val="28"/>
          <w:szCs w:val="28"/>
        </w:rPr>
        <w:t>在此背景下，根据《中华人民共和国土地管理法》、《土地复垦条例》、《国土资源部关于加强生产建设项目土地复垦管理工作的通知》规定。为确保国高网G5612大理至临沧高速公路南涧至云县段</w:t>
      </w:r>
      <w:r>
        <w:rPr>
          <w:rFonts w:hint="eastAsia" w:ascii="宋体" w:hAnsi="宋体"/>
          <w:sz w:val="28"/>
          <w:szCs w:val="28"/>
          <w:lang w:eastAsia="zh-CN"/>
        </w:rPr>
        <w:t>（</w:t>
      </w:r>
      <w:r>
        <w:rPr>
          <w:rFonts w:hint="eastAsia" w:ascii="宋体" w:hAnsi="宋体"/>
          <w:sz w:val="28"/>
          <w:szCs w:val="28"/>
          <w:lang w:val="en-US" w:eastAsia="zh-CN"/>
        </w:rPr>
        <w:t>大理州南涧段</w:t>
      </w:r>
      <w:r>
        <w:rPr>
          <w:rFonts w:hint="eastAsia" w:ascii="宋体" w:hAnsi="宋体"/>
          <w:sz w:val="28"/>
          <w:szCs w:val="28"/>
          <w:lang w:eastAsia="zh-CN"/>
        </w:rPr>
        <w:t>）</w:t>
      </w:r>
      <w:r>
        <w:rPr>
          <w:rFonts w:hint="eastAsia" w:ascii="宋体" w:hAnsi="宋体"/>
          <w:sz w:val="28"/>
          <w:szCs w:val="28"/>
          <w:lang w:val="en-US" w:eastAsia="zh-CN"/>
        </w:rPr>
        <w:t>临时用地</w:t>
      </w:r>
      <w:r>
        <w:rPr>
          <w:rFonts w:hint="eastAsia" w:ascii="宋体" w:hAnsi="宋体"/>
          <w:sz w:val="28"/>
          <w:szCs w:val="28"/>
        </w:rPr>
        <w:t>在工程建设完成后得到复垦恢复利用状态</w:t>
      </w:r>
      <w:r>
        <w:rPr>
          <w:rFonts w:hint="eastAsia" w:ascii="宋体" w:hAnsi="宋体"/>
          <w:sz w:val="28"/>
          <w:szCs w:val="28"/>
          <w:lang w:eastAsia="zh-CN"/>
        </w:rPr>
        <w:t>，</w:t>
      </w:r>
      <w:r>
        <w:rPr>
          <w:rFonts w:hint="eastAsia" w:ascii="宋体" w:hAnsi="宋体"/>
          <w:sz w:val="28"/>
          <w:szCs w:val="28"/>
        </w:rPr>
        <w:t>云南南云高速公路投资开发有限公司为能够更好地开展项目复垦工作，现委托云南奕展规划设计有限公司为其编制《国高网G5612大理至临沧高速公路南涧至云县段（大理州南涧段）第</w:t>
      </w:r>
      <w:r>
        <w:rPr>
          <w:rFonts w:hint="eastAsia" w:ascii="宋体" w:hAnsi="宋体"/>
          <w:sz w:val="28"/>
          <w:szCs w:val="28"/>
          <w:lang w:val="en-US" w:eastAsia="zh-CN"/>
        </w:rPr>
        <w:t>五</w:t>
      </w:r>
      <w:r>
        <w:rPr>
          <w:rFonts w:hint="eastAsia" w:ascii="宋体" w:hAnsi="宋体"/>
          <w:sz w:val="28"/>
          <w:szCs w:val="28"/>
        </w:rPr>
        <w:t>批临时用地土地复垦方案》的编制工作。</w:t>
      </w:r>
    </w:p>
    <w:p>
      <w:pPr>
        <w:pStyle w:val="2"/>
        <w:spacing w:line="360" w:lineRule="auto"/>
        <w:ind w:firstLine="602"/>
        <w:jc w:val="left"/>
        <w:rPr>
          <w:rFonts w:hint="eastAsia" w:ascii="宋体" w:hAnsi="宋体" w:eastAsia="宋体" w:cs="方正黑体_GBK"/>
          <w:bCs w:val="0"/>
          <w:sz w:val="30"/>
          <w:szCs w:val="30"/>
        </w:rPr>
      </w:pPr>
      <w:r>
        <w:rPr>
          <w:rFonts w:hint="eastAsia" w:ascii="宋体" w:hAnsi="宋体" w:eastAsia="宋体" w:cs="方正黑体_GBK"/>
          <w:bCs w:val="0"/>
          <w:sz w:val="30"/>
          <w:szCs w:val="30"/>
        </w:rPr>
        <w:t>二、编制目的</w:t>
      </w:r>
      <w:bookmarkEnd w:id="12"/>
      <w:bookmarkEnd w:id="13"/>
    </w:p>
    <w:bookmarkEnd w:id="14"/>
    <w:bookmarkEnd w:id="15"/>
    <w:bookmarkEnd w:id="16"/>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明确投资建设单位云南南云高速公路投资开发有限公司土地复垦的目标、任务、措施和实施计划等，为土地复垦的工程实施、管理、监督检查、验收以及土地复垦费用的缴纳、监管提供依据，确保土地复垦工作落到实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——根据复垦区的实际，确定复垦单元的土地利用类型、复垦时序等。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为防治本工程建设所造成的土地损毁、保护和恢复项目区土地生态环境，提出切实可行的土地复垦措施；按土地复垦技术要求，明确要达到的技术标准和技术参数，计算复垦工程量，安排复垦进度；依据相关标准及规范要求进行投资估算，明确土地复垦投资计划安排。</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——将土地复垦纳入工程建设的总体安排和年度计划中，落实土地复垦与主体工程“三同时”（“同时设计、同时施工、同时投产”）制度。</w:t>
      </w:r>
    </w:p>
    <w:p>
      <w:pPr>
        <w:sectPr>
          <w:footerReference r:id="rId7" w:type="first"/>
          <w:headerReference r:id="rId3" w:type="default"/>
          <w:footerReference r:id="rId5" w:type="default"/>
          <w:headerReference r:id="rId4" w:type="even"/>
          <w:footerReference r:id="rId6" w:type="even"/>
          <w:pgSz w:w="11906" w:h="16838"/>
          <w:pgMar w:top="1440" w:right="1797" w:bottom="1440" w:left="1797" w:header="851" w:footer="992" w:gutter="0"/>
          <w:pgNumType w:fmt="decimal" w:start="1"/>
          <w:cols w:space="720" w:num="1"/>
          <w:titlePg/>
          <w:docGrid w:type="lines" w:linePitch="312" w:charSpace="0"/>
        </w:sectPr>
      </w:pPr>
    </w:p>
    <w:p>
      <w:pPr>
        <w:ind w:firstLine="417"/>
        <w:jc w:val="center"/>
        <w:rPr>
          <w:rFonts w:eastAsia="仿宋_GB2312"/>
          <w:b/>
          <w:sz w:val="28"/>
          <w:szCs w:val="28"/>
        </w:rPr>
      </w:pPr>
      <w:r>
        <w:rPr>
          <w:rFonts w:eastAsia="仿宋_GB2312"/>
          <w:b/>
          <w:sz w:val="28"/>
          <w:szCs w:val="28"/>
        </w:rPr>
        <w:t>土地复垦方案报告表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113"/>
        <w:gridCol w:w="735"/>
        <w:gridCol w:w="931"/>
        <w:gridCol w:w="1226"/>
        <w:gridCol w:w="274"/>
        <w:gridCol w:w="520"/>
        <w:gridCol w:w="963"/>
        <w:gridCol w:w="41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restart"/>
            <w:noWrap w:val="0"/>
            <w:textDirection w:val="tbRlV"/>
            <w:vAlign w:val="center"/>
          </w:tcPr>
          <w:p>
            <w:pPr>
              <w:jc w:val="center"/>
              <w:rPr>
                <w:rFonts w:eastAsia="仿宋_GB2312"/>
                <w:szCs w:val="21"/>
              </w:rPr>
            </w:pPr>
            <w:r>
              <w:rPr>
                <w:rFonts w:eastAsia="仿宋_GB2312"/>
                <w:szCs w:val="21"/>
              </w:rPr>
              <w:t>项 目 概 况</w:t>
            </w:r>
          </w:p>
        </w:tc>
        <w:tc>
          <w:tcPr>
            <w:tcW w:w="1848" w:type="dxa"/>
            <w:gridSpan w:val="2"/>
            <w:noWrap w:val="0"/>
            <w:vAlign w:val="center"/>
          </w:tcPr>
          <w:p>
            <w:pPr>
              <w:jc w:val="center"/>
              <w:rPr>
                <w:rFonts w:eastAsia="仿宋_GB2312"/>
                <w:szCs w:val="21"/>
              </w:rPr>
            </w:pPr>
            <w:r>
              <w:rPr>
                <w:rFonts w:eastAsia="仿宋_GB2312"/>
                <w:szCs w:val="21"/>
              </w:rPr>
              <w:t>项目名称</w:t>
            </w:r>
          </w:p>
        </w:tc>
        <w:tc>
          <w:tcPr>
            <w:tcW w:w="6125" w:type="dxa"/>
            <w:gridSpan w:val="7"/>
            <w:noWrap w:val="0"/>
            <w:vAlign w:val="center"/>
          </w:tcPr>
          <w:p>
            <w:pPr>
              <w:spacing w:line="300" w:lineRule="exact"/>
              <w:jc w:val="center"/>
              <w:rPr>
                <w:rFonts w:eastAsia="仿宋_GB2312"/>
                <w:szCs w:val="21"/>
              </w:rPr>
            </w:pPr>
            <w:r>
              <w:rPr>
                <w:rFonts w:eastAsia="仿宋_GB2312"/>
                <w:szCs w:val="21"/>
              </w:rPr>
              <w:t>国高网G5612大理至临沧高速公路南涧至云县段（大理州南涧段）第</w:t>
            </w:r>
            <w:r>
              <w:rPr>
                <w:rFonts w:hint="eastAsia" w:eastAsia="仿宋_GB2312"/>
                <w:szCs w:val="21"/>
                <w:lang w:val="en-US" w:eastAsia="zh-CN"/>
              </w:rPr>
              <w:t>五</w:t>
            </w:r>
            <w:r>
              <w:rPr>
                <w:rFonts w:eastAsia="仿宋_GB2312"/>
                <w:szCs w:val="21"/>
              </w:rPr>
              <w:t>批临时用地土地复垦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单位名称</w:t>
            </w:r>
          </w:p>
        </w:tc>
        <w:tc>
          <w:tcPr>
            <w:tcW w:w="6125" w:type="dxa"/>
            <w:gridSpan w:val="7"/>
            <w:noWrap w:val="0"/>
            <w:vAlign w:val="center"/>
          </w:tcPr>
          <w:p>
            <w:pPr>
              <w:jc w:val="center"/>
              <w:rPr>
                <w:rFonts w:eastAsia="仿宋_GB2312"/>
                <w:szCs w:val="21"/>
              </w:rPr>
            </w:pPr>
            <w:r>
              <w:rPr>
                <w:rFonts w:eastAsia="仿宋_GB2312"/>
                <w:szCs w:val="21"/>
              </w:rPr>
              <w:t>云南南云高速公路投资开发有限公司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单位地址</w:t>
            </w:r>
          </w:p>
        </w:tc>
        <w:tc>
          <w:tcPr>
            <w:tcW w:w="6125" w:type="dxa"/>
            <w:gridSpan w:val="7"/>
            <w:noWrap w:val="0"/>
            <w:vAlign w:val="center"/>
          </w:tcPr>
          <w:p>
            <w:pPr>
              <w:jc w:val="center"/>
              <w:rPr>
                <w:rFonts w:hint="default" w:eastAsia="仿宋_GB2312"/>
                <w:szCs w:val="21"/>
                <w:lang w:val="en-US" w:eastAsia="zh-CN"/>
              </w:rPr>
            </w:pPr>
            <w:r>
              <w:rPr>
                <w:rFonts w:eastAsia="仿宋_GB2312"/>
                <w:szCs w:val="21"/>
              </w:rPr>
              <w:t>云南省临沧市云</w:t>
            </w:r>
            <w:r>
              <w:rPr>
                <w:rFonts w:hint="eastAsia" w:eastAsia="仿宋_GB2312"/>
                <w:szCs w:val="21"/>
                <w:lang w:val="en-US" w:eastAsia="zh-CN"/>
              </w:rPr>
              <w:t>县忙怀彝族布朗族乡人民政府内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联系人</w:t>
            </w:r>
          </w:p>
        </w:tc>
        <w:tc>
          <w:tcPr>
            <w:tcW w:w="2157" w:type="dxa"/>
            <w:gridSpan w:val="2"/>
            <w:noWrap w:val="0"/>
            <w:vAlign w:val="center"/>
          </w:tcPr>
          <w:p>
            <w:pPr>
              <w:jc w:val="center"/>
              <w:rPr>
                <w:rFonts w:eastAsia="仿宋_GB2312"/>
                <w:szCs w:val="21"/>
              </w:rPr>
            </w:pPr>
            <w:r>
              <w:rPr>
                <w:rFonts w:hint="eastAsia" w:eastAsia="仿宋_GB2312"/>
                <w:szCs w:val="21"/>
              </w:rPr>
              <w:t>周保宏</w:t>
            </w:r>
          </w:p>
        </w:tc>
        <w:tc>
          <w:tcPr>
            <w:tcW w:w="1757" w:type="dxa"/>
            <w:gridSpan w:val="3"/>
            <w:noWrap w:val="0"/>
            <w:vAlign w:val="center"/>
          </w:tcPr>
          <w:p>
            <w:pPr>
              <w:jc w:val="center"/>
              <w:rPr>
                <w:rFonts w:eastAsia="仿宋_GB2312"/>
                <w:szCs w:val="21"/>
              </w:rPr>
            </w:pPr>
            <w:r>
              <w:rPr>
                <w:rFonts w:eastAsia="仿宋_GB2312"/>
                <w:szCs w:val="21"/>
              </w:rPr>
              <w:t>联系电话</w:t>
            </w:r>
          </w:p>
        </w:tc>
        <w:tc>
          <w:tcPr>
            <w:tcW w:w="2211" w:type="dxa"/>
            <w:gridSpan w:val="2"/>
            <w:noWrap w:val="0"/>
            <w:vAlign w:val="center"/>
          </w:tcPr>
          <w:p>
            <w:pPr>
              <w:jc w:val="center"/>
              <w:rPr>
                <w:rFonts w:eastAsia="仿宋_GB2312"/>
                <w:szCs w:val="21"/>
              </w:rPr>
            </w:pPr>
            <w:r>
              <w:rPr>
                <w:rFonts w:eastAsia="仿宋_GB2312"/>
                <w:szCs w:val="21"/>
              </w:rPr>
              <w:t>15912569634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企业性质</w:t>
            </w:r>
          </w:p>
        </w:tc>
        <w:tc>
          <w:tcPr>
            <w:tcW w:w="2157" w:type="dxa"/>
            <w:gridSpan w:val="2"/>
            <w:noWrap w:val="0"/>
            <w:vAlign w:val="center"/>
          </w:tcPr>
          <w:p>
            <w:pPr>
              <w:jc w:val="center"/>
              <w:rPr>
                <w:rFonts w:hint="default" w:eastAsia="仿宋_GB2312"/>
                <w:szCs w:val="21"/>
                <w:lang w:val="en-US" w:eastAsia="zh-CN"/>
              </w:rPr>
            </w:pPr>
            <w:r>
              <w:rPr>
                <w:rFonts w:hint="eastAsia" w:eastAsia="仿宋_GB2312"/>
                <w:szCs w:val="21"/>
                <w:lang w:val="en-US" w:eastAsia="zh-CN"/>
              </w:rPr>
              <w:t>国企</w:t>
            </w:r>
          </w:p>
        </w:tc>
        <w:tc>
          <w:tcPr>
            <w:tcW w:w="1757" w:type="dxa"/>
            <w:gridSpan w:val="3"/>
            <w:noWrap w:val="0"/>
            <w:vAlign w:val="center"/>
          </w:tcPr>
          <w:p>
            <w:pPr>
              <w:jc w:val="center"/>
              <w:rPr>
                <w:rFonts w:eastAsia="仿宋_GB2312"/>
                <w:szCs w:val="21"/>
              </w:rPr>
            </w:pPr>
            <w:r>
              <w:rPr>
                <w:rFonts w:eastAsia="仿宋_GB2312"/>
                <w:szCs w:val="21"/>
              </w:rPr>
              <w:t>项目性质</w:t>
            </w:r>
          </w:p>
        </w:tc>
        <w:tc>
          <w:tcPr>
            <w:tcW w:w="2211" w:type="dxa"/>
            <w:gridSpan w:val="2"/>
            <w:noWrap w:val="0"/>
            <w:vAlign w:val="center"/>
          </w:tcPr>
          <w:p>
            <w:pPr>
              <w:jc w:val="center"/>
              <w:rPr>
                <w:rFonts w:eastAsia="仿宋_GB2312"/>
                <w:szCs w:val="21"/>
              </w:rPr>
            </w:pPr>
            <w:r>
              <w:rPr>
                <w:rFonts w:eastAsia="仿宋_GB2312"/>
                <w:szCs w:val="21"/>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项目位置</w:t>
            </w:r>
          </w:p>
        </w:tc>
        <w:tc>
          <w:tcPr>
            <w:tcW w:w="6125" w:type="dxa"/>
            <w:gridSpan w:val="7"/>
            <w:noWrap w:val="0"/>
            <w:vAlign w:val="center"/>
          </w:tcPr>
          <w:p>
            <w:pPr>
              <w:jc w:val="center"/>
              <w:rPr>
                <w:rFonts w:hint="default" w:eastAsia="仿宋_GB2312"/>
                <w:szCs w:val="21"/>
                <w:lang w:val="en-US" w:eastAsia="zh-CN"/>
              </w:rPr>
            </w:pPr>
            <w:r>
              <w:rPr>
                <w:rFonts w:eastAsia="仿宋_GB2312"/>
                <w:szCs w:val="21"/>
              </w:rPr>
              <w:t>大理州南涧县无量山镇</w:t>
            </w:r>
            <w:r>
              <w:rPr>
                <w:rFonts w:hint="eastAsia" w:eastAsia="仿宋_GB2312"/>
                <w:szCs w:val="21"/>
                <w:lang w:eastAsia="zh-CN"/>
              </w:rPr>
              <w:t>、</w:t>
            </w:r>
            <w:r>
              <w:rPr>
                <w:rFonts w:hint="eastAsia" w:eastAsia="仿宋_GB2312"/>
                <w:szCs w:val="21"/>
                <w:lang w:val="en-US" w:eastAsia="zh-CN"/>
              </w:rPr>
              <w:t>公郎镇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资源储量</w:t>
            </w:r>
          </w:p>
        </w:tc>
        <w:tc>
          <w:tcPr>
            <w:tcW w:w="2157" w:type="dxa"/>
            <w:gridSpan w:val="2"/>
            <w:noWrap w:val="0"/>
            <w:vAlign w:val="center"/>
          </w:tcPr>
          <w:p>
            <w:pPr>
              <w:jc w:val="center"/>
              <w:rPr>
                <w:rFonts w:eastAsia="仿宋_GB2312"/>
                <w:szCs w:val="21"/>
              </w:rPr>
            </w:pPr>
            <w:r>
              <w:rPr>
                <w:rFonts w:eastAsia="仿宋_GB2312"/>
                <w:szCs w:val="21"/>
              </w:rPr>
              <w:t>—</w:t>
            </w:r>
          </w:p>
        </w:tc>
        <w:tc>
          <w:tcPr>
            <w:tcW w:w="1757" w:type="dxa"/>
            <w:gridSpan w:val="3"/>
            <w:noWrap w:val="0"/>
            <w:vAlign w:val="center"/>
          </w:tcPr>
          <w:p>
            <w:pPr>
              <w:jc w:val="center"/>
              <w:rPr>
                <w:rFonts w:eastAsia="仿宋_GB2312"/>
                <w:szCs w:val="21"/>
              </w:rPr>
            </w:pPr>
            <w:r>
              <w:rPr>
                <w:rFonts w:eastAsia="仿宋_GB2312"/>
                <w:szCs w:val="21"/>
              </w:rPr>
              <w:t>生产能力</w:t>
            </w:r>
          </w:p>
          <w:p>
            <w:pPr>
              <w:jc w:val="center"/>
              <w:rPr>
                <w:rFonts w:eastAsia="仿宋_GB2312"/>
                <w:szCs w:val="21"/>
              </w:rPr>
            </w:pPr>
            <w:r>
              <w:rPr>
                <w:rFonts w:eastAsia="仿宋_GB2312"/>
                <w:szCs w:val="21"/>
              </w:rPr>
              <w:t>（或投资规模）</w:t>
            </w:r>
          </w:p>
        </w:tc>
        <w:tc>
          <w:tcPr>
            <w:tcW w:w="2211" w:type="dxa"/>
            <w:gridSpan w:val="2"/>
            <w:noWrap w:val="0"/>
            <w:vAlign w:val="center"/>
          </w:tcPr>
          <w:p>
            <w:pPr>
              <w:jc w:val="center"/>
              <w:rPr>
                <w:rFonts w:eastAsia="仿宋_GB2312"/>
                <w:szCs w:val="21"/>
              </w:rPr>
            </w:pPr>
            <w:r>
              <w:rPr>
                <w:rFonts w:hint="eastAsia" w:eastAsia="仿宋_GB2312"/>
                <w:kern w:val="0"/>
                <w:lang w:val="en-US" w:eastAsia="zh-CN"/>
              </w:rPr>
              <w:t>515.6455</w:t>
            </w:r>
            <w:r>
              <w:rPr>
                <w:rFonts w:eastAsia="仿宋_GB2312"/>
                <w:kern w:val="0"/>
              </w:rPr>
              <w:t>万</w:t>
            </w:r>
            <w:r>
              <w:rPr>
                <w:rFonts w:eastAsia="仿宋_GB2312"/>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划定矿区范围</w:t>
            </w:r>
          </w:p>
          <w:p>
            <w:pPr>
              <w:jc w:val="center"/>
              <w:rPr>
                <w:rFonts w:eastAsia="仿宋_GB2312"/>
                <w:szCs w:val="21"/>
              </w:rPr>
            </w:pPr>
            <w:r>
              <w:rPr>
                <w:rFonts w:eastAsia="仿宋_GB2312"/>
                <w:szCs w:val="21"/>
              </w:rPr>
              <w:t>批复文号</w:t>
            </w:r>
          </w:p>
        </w:tc>
        <w:tc>
          <w:tcPr>
            <w:tcW w:w="2157" w:type="dxa"/>
            <w:gridSpan w:val="2"/>
            <w:noWrap w:val="0"/>
            <w:vAlign w:val="center"/>
          </w:tcPr>
          <w:p>
            <w:pPr>
              <w:jc w:val="center"/>
              <w:rPr>
                <w:rFonts w:eastAsia="仿宋_GB2312"/>
                <w:szCs w:val="21"/>
              </w:rPr>
            </w:pPr>
            <w:r>
              <w:rPr>
                <w:rFonts w:eastAsia="仿宋_GB2312"/>
                <w:szCs w:val="21"/>
              </w:rPr>
              <w:t>—</w:t>
            </w:r>
          </w:p>
        </w:tc>
        <w:tc>
          <w:tcPr>
            <w:tcW w:w="1757" w:type="dxa"/>
            <w:gridSpan w:val="3"/>
            <w:noWrap w:val="0"/>
            <w:vAlign w:val="center"/>
          </w:tcPr>
          <w:p>
            <w:pPr>
              <w:jc w:val="center"/>
              <w:rPr>
                <w:rFonts w:eastAsia="仿宋_GB2312"/>
                <w:szCs w:val="21"/>
              </w:rPr>
            </w:pPr>
            <w:r>
              <w:rPr>
                <w:rFonts w:eastAsia="仿宋_GB2312"/>
                <w:szCs w:val="21"/>
              </w:rPr>
              <w:t>项目区面积</w:t>
            </w:r>
          </w:p>
        </w:tc>
        <w:tc>
          <w:tcPr>
            <w:tcW w:w="2211" w:type="dxa"/>
            <w:gridSpan w:val="2"/>
            <w:noWrap w:val="0"/>
            <w:vAlign w:val="center"/>
          </w:tcPr>
          <w:p>
            <w:pPr>
              <w:jc w:val="center"/>
              <w:rPr>
                <w:rFonts w:eastAsia="仿宋_GB2312"/>
                <w:szCs w:val="21"/>
              </w:rPr>
            </w:pPr>
            <w:r>
              <w:rPr>
                <w:rFonts w:hint="eastAsia" w:eastAsia="仿宋_GB2312"/>
                <w:kern w:val="0"/>
                <w:szCs w:val="21"/>
                <w:lang w:val="en-US" w:eastAsia="zh-CN"/>
              </w:rPr>
              <w:t>16.8322</w:t>
            </w:r>
            <w:r>
              <w:rPr>
                <w:rFonts w:eastAsia="仿宋_GB2312"/>
                <w:szCs w:val="21"/>
              </w:rPr>
              <w:t>hm</w:t>
            </w:r>
            <w:r>
              <w:rPr>
                <w:rFonts w:eastAsia="仿宋_GB2312"/>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项目位置土地利用现状图幅号</w:t>
            </w:r>
          </w:p>
        </w:tc>
        <w:tc>
          <w:tcPr>
            <w:tcW w:w="6125" w:type="dxa"/>
            <w:gridSpan w:val="7"/>
            <w:noWrap w:val="0"/>
            <w:vAlign w:val="center"/>
          </w:tcPr>
          <w:p>
            <w:pPr>
              <w:jc w:val="center"/>
              <w:rPr>
                <w:rFonts w:eastAsia="仿宋_GB2312"/>
                <w:szCs w:val="21"/>
              </w:rPr>
            </w:pPr>
            <w:r>
              <w:rPr>
                <w:rFonts w:eastAsia="仿宋_GB2312"/>
                <w:color w:val="000000"/>
                <w:sz w:val="24"/>
                <w:lang w:bidi="ar"/>
              </w:rPr>
              <w:t>G47H15</w:t>
            </w:r>
            <w:r>
              <w:rPr>
                <w:rFonts w:hint="eastAsia" w:eastAsia="仿宋_GB2312"/>
                <w:color w:val="000000"/>
                <w:sz w:val="24"/>
                <w:lang w:val="en-US" w:eastAsia="zh-CN" w:bidi="ar"/>
              </w:rPr>
              <w:t>4</w:t>
            </w:r>
            <w:r>
              <w:rPr>
                <w:rFonts w:eastAsia="仿宋_GB2312"/>
                <w:color w:val="000000"/>
                <w:sz w:val="24"/>
                <w:lang w:bidi="ar"/>
              </w:rPr>
              <w:t>14</w:t>
            </w:r>
            <w:r>
              <w:rPr>
                <w:rFonts w:hint="eastAsia" w:eastAsia="仿宋_GB2312"/>
                <w:color w:val="000000"/>
                <w:sz w:val="24"/>
                <w:lang w:val="en-US" w:eastAsia="zh-CN" w:bidi="ar"/>
              </w:rPr>
              <w:t>6</w:t>
            </w:r>
            <w:r>
              <w:rPr>
                <w:rFonts w:eastAsia="仿宋_GB2312"/>
                <w:color w:val="000000"/>
                <w:sz w:val="24"/>
                <w:lang w:bidi="ar"/>
              </w:rPr>
              <w:t>、G47H155146</w:t>
            </w:r>
            <w:r>
              <w:rPr>
                <w:rFonts w:hint="eastAsia" w:eastAsia="仿宋_GB2312"/>
                <w:color w:val="000000"/>
                <w:sz w:val="24"/>
                <w:lang w:eastAsia="zh-CN" w:bidi="ar"/>
              </w:rPr>
              <w:t>、G47H157143、G47H157144、G47H158143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临时用地</w:t>
            </w:r>
          </w:p>
          <w:p>
            <w:pPr>
              <w:jc w:val="center"/>
              <w:rPr>
                <w:rFonts w:eastAsia="仿宋_GB2312"/>
                <w:szCs w:val="21"/>
              </w:rPr>
            </w:pPr>
            <w:r>
              <w:rPr>
                <w:rFonts w:eastAsia="仿宋_GB2312"/>
                <w:szCs w:val="21"/>
              </w:rPr>
              <w:t>使用年限</w:t>
            </w:r>
          </w:p>
        </w:tc>
        <w:tc>
          <w:tcPr>
            <w:tcW w:w="2157" w:type="dxa"/>
            <w:gridSpan w:val="2"/>
            <w:noWrap w:val="0"/>
            <w:vAlign w:val="center"/>
          </w:tcPr>
          <w:p>
            <w:pPr>
              <w:jc w:val="center"/>
              <w:rPr>
                <w:rFonts w:eastAsia="仿宋_GB2312"/>
                <w:szCs w:val="21"/>
              </w:rPr>
            </w:pPr>
            <w:r>
              <w:rPr>
                <w:rFonts w:eastAsia="仿宋_GB2312"/>
                <w:szCs w:val="21"/>
              </w:rPr>
              <w:t>4年（202</w:t>
            </w:r>
            <w:r>
              <w:rPr>
                <w:rFonts w:hint="eastAsia" w:eastAsia="仿宋_GB2312"/>
                <w:szCs w:val="21"/>
                <w:lang w:val="en-US" w:eastAsia="zh-CN"/>
              </w:rPr>
              <w:t>4</w:t>
            </w:r>
            <w:r>
              <w:rPr>
                <w:rFonts w:eastAsia="仿宋_GB2312"/>
                <w:szCs w:val="21"/>
              </w:rPr>
              <w:t>年</w:t>
            </w:r>
            <w:r>
              <w:rPr>
                <w:rFonts w:hint="eastAsia" w:eastAsia="仿宋_GB2312"/>
                <w:szCs w:val="21"/>
                <w:lang w:val="en-US" w:eastAsia="zh-CN"/>
              </w:rPr>
              <w:t>5</w:t>
            </w:r>
            <w:r>
              <w:rPr>
                <w:rFonts w:eastAsia="仿宋_GB2312"/>
                <w:szCs w:val="21"/>
              </w:rPr>
              <w:t>月—202</w:t>
            </w:r>
            <w:r>
              <w:rPr>
                <w:rFonts w:hint="eastAsia" w:eastAsia="仿宋_GB2312"/>
                <w:szCs w:val="21"/>
                <w:lang w:val="en-US" w:eastAsia="zh-CN"/>
              </w:rPr>
              <w:t>8</w:t>
            </w:r>
            <w:r>
              <w:rPr>
                <w:rFonts w:eastAsia="仿宋_GB2312"/>
                <w:szCs w:val="21"/>
              </w:rPr>
              <w:t>年</w:t>
            </w:r>
            <w:r>
              <w:rPr>
                <w:rFonts w:hint="eastAsia" w:eastAsia="仿宋_GB2312"/>
                <w:szCs w:val="21"/>
                <w:lang w:val="en-US" w:eastAsia="zh-CN"/>
              </w:rPr>
              <w:t>4</w:t>
            </w:r>
            <w:r>
              <w:rPr>
                <w:rFonts w:eastAsia="仿宋_GB2312"/>
                <w:szCs w:val="21"/>
              </w:rPr>
              <w:t>月）</w:t>
            </w:r>
          </w:p>
        </w:tc>
        <w:tc>
          <w:tcPr>
            <w:tcW w:w="1757" w:type="dxa"/>
            <w:gridSpan w:val="3"/>
            <w:noWrap w:val="0"/>
            <w:vAlign w:val="center"/>
          </w:tcPr>
          <w:p>
            <w:pPr>
              <w:jc w:val="center"/>
              <w:rPr>
                <w:rFonts w:eastAsia="仿宋_GB2312"/>
                <w:szCs w:val="21"/>
              </w:rPr>
            </w:pPr>
            <w:r>
              <w:rPr>
                <w:rFonts w:eastAsia="仿宋_GB2312"/>
                <w:szCs w:val="21"/>
              </w:rPr>
              <w:t>土地复垦方案</w:t>
            </w:r>
          </w:p>
          <w:p>
            <w:pPr>
              <w:jc w:val="center"/>
              <w:rPr>
                <w:rFonts w:eastAsia="仿宋_GB2312"/>
                <w:szCs w:val="21"/>
              </w:rPr>
            </w:pPr>
            <w:r>
              <w:rPr>
                <w:rFonts w:eastAsia="仿宋_GB2312"/>
                <w:szCs w:val="21"/>
              </w:rPr>
              <w:t>服务年限</w:t>
            </w:r>
          </w:p>
        </w:tc>
        <w:tc>
          <w:tcPr>
            <w:tcW w:w="2211" w:type="dxa"/>
            <w:gridSpan w:val="2"/>
            <w:noWrap w:val="0"/>
            <w:vAlign w:val="center"/>
          </w:tcPr>
          <w:p>
            <w:pPr>
              <w:jc w:val="center"/>
              <w:rPr>
                <w:rFonts w:eastAsia="仿宋_GB2312"/>
                <w:szCs w:val="21"/>
              </w:rPr>
            </w:pPr>
            <w:r>
              <w:rPr>
                <w:rFonts w:eastAsia="仿宋_GB2312"/>
                <w:szCs w:val="21"/>
              </w:rPr>
              <w:t>7年（202</w:t>
            </w:r>
            <w:r>
              <w:rPr>
                <w:rFonts w:hint="eastAsia" w:eastAsia="仿宋_GB2312"/>
                <w:szCs w:val="21"/>
                <w:lang w:val="en-US" w:eastAsia="zh-CN"/>
              </w:rPr>
              <w:t>4</w:t>
            </w:r>
            <w:r>
              <w:rPr>
                <w:rFonts w:eastAsia="仿宋_GB2312"/>
                <w:szCs w:val="21"/>
              </w:rPr>
              <w:t>年</w:t>
            </w:r>
            <w:r>
              <w:rPr>
                <w:rFonts w:hint="eastAsia" w:eastAsia="仿宋_GB2312"/>
                <w:szCs w:val="21"/>
                <w:lang w:val="en-US" w:eastAsia="zh-CN"/>
              </w:rPr>
              <w:t>5</w:t>
            </w:r>
            <w:r>
              <w:rPr>
                <w:rFonts w:eastAsia="仿宋_GB2312"/>
                <w:szCs w:val="21"/>
              </w:rPr>
              <w:t>月-</w:t>
            </w:r>
          </w:p>
          <w:p>
            <w:pPr>
              <w:jc w:val="center"/>
              <w:rPr>
                <w:rFonts w:eastAsia="仿宋_GB2312"/>
                <w:szCs w:val="21"/>
              </w:rPr>
            </w:pPr>
            <w:r>
              <w:rPr>
                <w:rFonts w:eastAsia="仿宋_GB2312"/>
                <w:szCs w:val="21"/>
              </w:rPr>
              <w:t>203</w:t>
            </w:r>
            <w:r>
              <w:rPr>
                <w:rFonts w:hint="eastAsia" w:eastAsia="仿宋_GB2312"/>
                <w:szCs w:val="21"/>
                <w:lang w:val="en-US" w:eastAsia="zh-CN"/>
              </w:rPr>
              <w:t>1</w:t>
            </w:r>
            <w:r>
              <w:rPr>
                <w:rFonts w:eastAsia="仿宋_GB2312"/>
                <w:szCs w:val="21"/>
              </w:rPr>
              <w:t>年</w:t>
            </w:r>
            <w:r>
              <w:rPr>
                <w:rFonts w:hint="eastAsia" w:eastAsia="仿宋_GB2312"/>
                <w:szCs w:val="21"/>
                <w:lang w:val="en-US" w:eastAsia="zh-CN"/>
              </w:rPr>
              <w:t>4</w:t>
            </w:r>
            <w:r>
              <w:rPr>
                <w:rFonts w:eastAsia="仿宋_GB2312"/>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restart"/>
            <w:noWrap w:val="0"/>
            <w:textDirection w:val="tbRlV"/>
            <w:vAlign w:val="center"/>
          </w:tcPr>
          <w:p>
            <w:pPr>
              <w:jc w:val="center"/>
              <w:rPr>
                <w:rFonts w:eastAsia="仿宋_GB2312"/>
                <w:szCs w:val="21"/>
              </w:rPr>
            </w:pPr>
            <w:r>
              <w:rPr>
                <w:rFonts w:eastAsia="仿宋_GB2312"/>
                <w:szCs w:val="21"/>
              </w:rPr>
              <w:t>方 案 编 制 单 位</w:t>
            </w:r>
          </w:p>
        </w:tc>
        <w:tc>
          <w:tcPr>
            <w:tcW w:w="1848" w:type="dxa"/>
            <w:gridSpan w:val="2"/>
            <w:noWrap w:val="0"/>
            <w:vAlign w:val="center"/>
          </w:tcPr>
          <w:p>
            <w:pPr>
              <w:jc w:val="center"/>
              <w:rPr>
                <w:rFonts w:eastAsia="仿宋_GB2312"/>
                <w:szCs w:val="21"/>
              </w:rPr>
            </w:pPr>
            <w:r>
              <w:rPr>
                <w:rFonts w:eastAsia="仿宋_GB2312"/>
                <w:szCs w:val="21"/>
              </w:rPr>
              <w:t>编制单位名称</w:t>
            </w:r>
          </w:p>
        </w:tc>
        <w:tc>
          <w:tcPr>
            <w:tcW w:w="6125" w:type="dxa"/>
            <w:gridSpan w:val="7"/>
            <w:noWrap w:val="0"/>
            <w:vAlign w:val="center"/>
          </w:tcPr>
          <w:p>
            <w:pPr>
              <w:jc w:val="center"/>
              <w:rPr>
                <w:rFonts w:eastAsia="仿宋_GB2312"/>
                <w:szCs w:val="21"/>
              </w:rPr>
            </w:pPr>
            <w:r>
              <w:rPr>
                <w:rFonts w:hint="eastAsia" w:eastAsia="仿宋_GB2312"/>
                <w:kern w:val="0"/>
                <w:szCs w:val="21"/>
              </w:rPr>
              <w:t>云南奕展规划设计有限公司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法人代表</w:t>
            </w:r>
          </w:p>
        </w:tc>
        <w:tc>
          <w:tcPr>
            <w:tcW w:w="6125" w:type="dxa"/>
            <w:gridSpan w:val="7"/>
            <w:noWrap w:val="0"/>
            <w:vAlign w:val="center"/>
          </w:tcPr>
          <w:p>
            <w:pPr>
              <w:jc w:val="center"/>
              <w:rPr>
                <w:rFonts w:eastAsia="仿宋_GB2312"/>
                <w:szCs w:val="21"/>
              </w:rPr>
            </w:pPr>
            <w:r>
              <w:rPr>
                <w:rFonts w:hint="eastAsia" w:eastAsia="仿宋_GB2312"/>
                <w:szCs w:val="21"/>
              </w:rPr>
              <w:t>马晓安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资质证书名称</w:t>
            </w:r>
          </w:p>
        </w:tc>
        <w:tc>
          <w:tcPr>
            <w:tcW w:w="2951" w:type="dxa"/>
            <w:gridSpan w:val="4"/>
            <w:noWrap w:val="0"/>
            <w:vAlign w:val="center"/>
          </w:tcPr>
          <w:p>
            <w:pPr>
              <w:jc w:val="center"/>
              <w:rPr>
                <w:rFonts w:eastAsia="仿宋_GB2312"/>
                <w:szCs w:val="21"/>
              </w:rPr>
            </w:pPr>
            <w:r>
              <w:rPr>
                <w:rFonts w:eastAsia="仿宋_GB2312"/>
                <w:szCs w:val="21"/>
              </w:rPr>
              <w:t>土地规划机构等级证书</w:t>
            </w:r>
          </w:p>
        </w:tc>
        <w:tc>
          <w:tcPr>
            <w:tcW w:w="1375" w:type="dxa"/>
            <w:gridSpan w:val="2"/>
            <w:noWrap w:val="0"/>
            <w:vAlign w:val="center"/>
          </w:tcPr>
          <w:p>
            <w:pPr>
              <w:jc w:val="center"/>
              <w:rPr>
                <w:rFonts w:eastAsia="仿宋_GB2312"/>
                <w:szCs w:val="21"/>
              </w:rPr>
            </w:pPr>
            <w:r>
              <w:rPr>
                <w:rFonts w:eastAsia="仿宋_GB2312"/>
                <w:szCs w:val="21"/>
              </w:rPr>
              <w:t>机构等级</w:t>
            </w:r>
          </w:p>
        </w:tc>
        <w:tc>
          <w:tcPr>
            <w:tcW w:w="1799" w:type="dxa"/>
            <w:noWrap w:val="0"/>
            <w:vAlign w:val="center"/>
          </w:tcPr>
          <w:p>
            <w:pPr>
              <w:jc w:val="center"/>
              <w:rPr>
                <w:rFonts w:eastAsia="仿宋_GB2312"/>
                <w:szCs w:val="21"/>
              </w:rPr>
            </w:pPr>
            <w:r>
              <w:rPr>
                <w:rFonts w:eastAsia="仿宋_GB2312"/>
                <w:szCs w:val="21"/>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发证机关</w:t>
            </w:r>
          </w:p>
        </w:tc>
        <w:tc>
          <w:tcPr>
            <w:tcW w:w="2951" w:type="dxa"/>
            <w:gridSpan w:val="4"/>
            <w:noWrap w:val="0"/>
            <w:vAlign w:val="center"/>
          </w:tcPr>
          <w:p>
            <w:pPr>
              <w:jc w:val="center"/>
              <w:rPr>
                <w:rFonts w:eastAsia="仿宋_GB2312"/>
                <w:szCs w:val="21"/>
              </w:rPr>
            </w:pPr>
            <w:r>
              <w:rPr>
                <w:rFonts w:eastAsia="仿宋_GB2312"/>
                <w:szCs w:val="21"/>
              </w:rPr>
              <w:t>云南省土地学会</w:t>
            </w:r>
          </w:p>
        </w:tc>
        <w:tc>
          <w:tcPr>
            <w:tcW w:w="1375" w:type="dxa"/>
            <w:gridSpan w:val="2"/>
            <w:noWrap w:val="0"/>
            <w:vAlign w:val="center"/>
          </w:tcPr>
          <w:p>
            <w:pPr>
              <w:jc w:val="center"/>
              <w:rPr>
                <w:rFonts w:eastAsia="仿宋_GB2312"/>
                <w:szCs w:val="21"/>
              </w:rPr>
            </w:pPr>
            <w:r>
              <w:rPr>
                <w:rFonts w:eastAsia="仿宋_GB2312"/>
                <w:szCs w:val="21"/>
              </w:rPr>
              <w:t>编号</w:t>
            </w:r>
          </w:p>
        </w:tc>
        <w:tc>
          <w:tcPr>
            <w:tcW w:w="1799" w:type="dxa"/>
            <w:noWrap w:val="0"/>
            <w:vAlign w:val="center"/>
          </w:tcPr>
          <w:p>
            <w:pPr>
              <w:pStyle w:val="10"/>
              <w:overflowPunct w:val="0"/>
              <w:jc w:val="center"/>
              <w:rPr>
                <w:rFonts w:hint="eastAsia" w:eastAsia="仿宋_GB2312"/>
              </w:rPr>
            </w:pPr>
            <w:r>
              <w:rPr>
                <w:rFonts w:eastAsia="仿宋_GB2312"/>
                <w:kern w:val="2"/>
                <w:sz w:val="21"/>
                <w:szCs w:val="21"/>
              </w:rPr>
              <w:t>532023002B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848" w:type="dxa"/>
            <w:gridSpan w:val="2"/>
            <w:noWrap w:val="0"/>
            <w:vAlign w:val="center"/>
          </w:tcPr>
          <w:p>
            <w:pPr>
              <w:jc w:val="center"/>
              <w:rPr>
                <w:rFonts w:eastAsia="仿宋_GB2312"/>
                <w:szCs w:val="21"/>
              </w:rPr>
            </w:pPr>
            <w:r>
              <w:rPr>
                <w:rFonts w:eastAsia="仿宋_GB2312"/>
                <w:szCs w:val="21"/>
              </w:rPr>
              <w:t>联系人</w:t>
            </w:r>
          </w:p>
        </w:tc>
        <w:tc>
          <w:tcPr>
            <w:tcW w:w="2951" w:type="dxa"/>
            <w:gridSpan w:val="4"/>
            <w:noWrap w:val="0"/>
            <w:vAlign w:val="center"/>
          </w:tcPr>
          <w:p>
            <w:pPr>
              <w:jc w:val="center"/>
              <w:rPr>
                <w:rFonts w:hint="default" w:eastAsia="仿宋_GB2312"/>
                <w:szCs w:val="21"/>
                <w:lang w:val="en-US" w:eastAsia="zh-CN"/>
              </w:rPr>
            </w:pPr>
            <w:r>
              <w:rPr>
                <w:rFonts w:hint="eastAsia" w:eastAsia="仿宋_GB2312"/>
                <w:szCs w:val="21"/>
                <w:lang w:val="en-US" w:eastAsia="zh-CN"/>
              </w:rPr>
              <w:t>段秋其</w:t>
            </w:r>
          </w:p>
        </w:tc>
        <w:tc>
          <w:tcPr>
            <w:tcW w:w="1375" w:type="dxa"/>
            <w:gridSpan w:val="2"/>
            <w:noWrap w:val="0"/>
            <w:vAlign w:val="center"/>
          </w:tcPr>
          <w:p>
            <w:pPr>
              <w:jc w:val="center"/>
              <w:rPr>
                <w:rFonts w:eastAsia="仿宋_GB2312"/>
                <w:szCs w:val="21"/>
              </w:rPr>
            </w:pPr>
            <w:r>
              <w:rPr>
                <w:rFonts w:eastAsia="仿宋_GB2312"/>
                <w:szCs w:val="21"/>
              </w:rPr>
              <w:t>联系电话</w:t>
            </w:r>
          </w:p>
        </w:tc>
        <w:tc>
          <w:tcPr>
            <w:tcW w:w="1799" w:type="dxa"/>
            <w:noWrap w:val="0"/>
            <w:vAlign w:val="center"/>
          </w:tcPr>
          <w:p>
            <w:pPr>
              <w:jc w:val="center"/>
              <w:rPr>
                <w:rFonts w:hint="default" w:eastAsia="仿宋_GB2312"/>
                <w:szCs w:val="21"/>
                <w:lang w:val="en-US" w:eastAsia="zh-CN"/>
              </w:rPr>
            </w:pPr>
            <w:r>
              <w:rPr>
                <w:rFonts w:hint="eastAsia" w:eastAsia="仿宋_GB2312"/>
                <w:szCs w:val="21"/>
                <w:lang w:val="en-US" w:eastAsia="zh-CN"/>
              </w:rPr>
              <w:t>18088146521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55" w:type="dxa"/>
            <w:vMerge w:val="continue"/>
            <w:noWrap w:val="0"/>
            <w:textDirection w:val="tbRlV"/>
            <w:vAlign w:val="center"/>
          </w:tcPr>
          <w:p>
            <w:pPr>
              <w:rPr>
                <w:rFonts w:eastAsia="仿宋_GB2312"/>
                <w:szCs w:val="21"/>
              </w:rPr>
            </w:pPr>
          </w:p>
        </w:tc>
        <w:tc>
          <w:tcPr>
            <w:tcW w:w="7973" w:type="dxa"/>
            <w:gridSpan w:val="9"/>
            <w:noWrap w:val="0"/>
            <w:vAlign w:val="center"/>
          </w:tcPr>
          <w:p>
            <w:pPr>
              <w:jc w:val="center"/>
              <w:rPr>
                <w:rFonts w:eastAsia="仿宋_GB2312"/>
                <w:szCs w:val="21"/>
              </w:rPr>
            </w:pPr>
            <w:r>
              <w:rPr>
                <w:rFonts w:eastAsia="仿宋_GB2312"/>
                <w:szCs w:val="21"/>
              </w:rPr>
              <w:t>主    要    编    制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noWrap w:val="0"/>
            <w:textDirection w:val="tbRlV"/>
            <w:vAlign w:val="center"/>
          </w:tcPr>
          <w:p>
            <w:pPr>
              <w:rPr>
                <w:rFonts w:eastAsia="仿宋_GB2312"/>
                <w:szCs w:val="21"/>
              </w:rPr>
            </w:pPr>
          </w:p>
        </w:tc>
        <w:tc>
          <w:tcPr>
            <w:tcW w:w="1113" w:type="dxa"/>
            <w:noWrap w:val="0"/>
            <w:vAlign w:val="center"/>
          </w:tcPr>
          <w:p>
            <w:pPr>
              <w:jc w:val="center"/>
              <w:rPr>
                <w:rFonts w:eastAsia="仿宋_GB2312"/>
                <w:szCs w:val="21"/>
              </w:rPr>
            </w:pPr>
            <w:r>
              <w:rPr>
                <w:rFonts w:eastAsia="仿宋_GB2312"/>
                <w:szCs w:val="21"/>
              </w:rPr>
              <w:t>姓  名</w:t>
            </w:r>
          </w:p>
        </w:tc>
        <w:tc>
          <w:tcPr>
            <w:tcW w:w="1666" w:type="dxa"/>
            <w:gridSpan w:val="2"/>
            <w:noWrap w:val="0"/>
            <w:vAlign w:val="center"/>
          </w:tcPr>
          <w:p>
            <w:pPr>
              <w:jc w:val="center"/>
              <w:rPr>
                <w:rFonts w:eastAsia="仿宋_GB2312"/>
                <w:szCs w:val="21"/>
              </w:rPr>
            </w:pPr>
            <w:r>
              <w:rPr>
                <w:rFonts w:eastAsia="仿宋_GB2312"/>
                <w:szCs w:val="21"/>
              </w:rPr>
              <w:t>职务/职称</w:t>
            </w:r>
          </w:p>
        </w:tc>
        <w:tc>
          <w:tcPr>
            <w:tcW w:w="1500" w:type="dxa"/>
            <w:gridSpan w:val="2"/>
            <w:noWrap w:val="0"/>
            <w:vAlign w:val="center"/>
          </w:tcPr>
          <w:p>
            <w:pPr>
              <w:jc w:val="center"/>
              <w:rPr>
                <w:rFonts w:eastAsia="仿宋_GB2312"/>
                <w:szCs w:val="21"/>
              </w:rPr>
            </w:pPr>
            <w:r>
              <w:rPr>
                <w:rFonts w:eastAsia="仿宋_GB2312"/>
                <w:szCs w:val="21"/>
              </w:rPr>
              <w:t>专  业</w:t>
            </w:r>
          </w:p>
        </w:tc>
        <w:tc>
          <w:tcPr>
            <w:tcW w:w="3694" w:type="dxa"/>
            <w:gridSpan w:val="4"/>
            <w:noWrap w:val="0"/>
            <w:vAlign w:val="center"/>
          </w:tcPr>
          <w:p>
            <w:pPr>
              <w:jc w:val="center"/>
              <w:rPr>
                <w:rFonts w:eastAsia="仿宋_GB2312"/>
                <w:szCs w:val="21"/>
              </w:rPr>
            </w:pPr>
            <w:r>
              <w:rPr>
                <w:rFonts w:eastAsia="仿宋_GB2312"/>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5" w:type="dxa"/>
            <w:vMerge w:val="continue"/>
            <w:noWrap w:val="0"/>
            <w:textDirection w:val="tbRlV"/>
            <w:vAlign w:val="center"/>
          </w:tcPr>
          <w:p>
            <w:pPr>
              <w:rPr>
                <w:rFonts w:eastAsia="仿宋_GB2312"/>
                <w:szCs w:val="21"/>
              </w:rPr>
            </w:pPr>
          </w:p>
        </w:tc>
        <w:tc>
          <w:tcPr>
            <w:tcW w:w="1113" w:type="dxa"/>
            <w:noWrap w:val="0"/>
            <w:vAlign w:val="center"/>
          </w:tcPr>
          <w:p>
            <w:pPr>
              <w:pStyle w:val="10"/>
              <w:overflowPunct w:val="0"/>
              <w:jc w:val="center"/>
              <w:rPr>
                <w:rFonts w:eastAsia="仿宋_GB2312"/>
                <w:kern w:val="2"/>
                <w:sz w:val="21"/>
                <w:szCs w:val="21"/>
              </w:rPr>
            </w:pPr>
            <w:r>
              <w:rPr>
                <w:rFonts w:hint="eastAsia" w:eastAsia="仿宋_GB2312"/>
                <w:kern w:val="2"/>
                <w:sz w:val="21"/>
                <w:szCs w:val="21"/>
              </w:rPr>
              <w:t>马晓磊</w:t>
            </w:r>
          </w:p>
        </w:tc>
        <w:tc>
          <w:tcPr>
            <w:tcW w:w="1666" w:type="dxa"/>
            <w:gridSpan w:val="2"/>
            <w:noWrap w:val="0"/>
            <w:vAlign w:val="center"/>
          </w:tcPr>
          <w:p>
            <w:pPr>
              <w:pStyle w:val="10"/>
              <w:overflowPunct w:val="0"/>
              <w:jc w:val="center"/>
              <w:rPr>
                <w:rFonts w:eastAsia="仿宋_GB2312"/>
                <w:kern w:val="2"/>
                <w:sz w:val="21"/>
                <w:szCs w:val="21"/>
              </w:rPr>
            </w:pPr>
            <w:r>
              <w:rPr>
                <w:rFonts w:hint="eastAsia" w:eastAsia="仿宋_GB2312"/>
                <w:kern w:val="2"/>
                <w:sz w:val="21"/>
                <w:szCs w:val="21"/>
              </w:rPr>
              <w:t>副高级工程师</w:t>
            </w:r>
          </w:p>
        </w:tc>
        <w:tc>
          <w:tcPr>
            <w:tcW w:w="1500" w:type="dxa"/>
            <w:gridSpan w:val="2"/>
            <w:noWrap w:val="0"/>
            <w:vAlign w:val="center"/>
          </w:tcPr>
          <w:p>
            <w:pPr>
              <w:pStyle w:val="10"/>
              <w:overflowPunct w:val="0"/>
              <w:ind w:right="3" w:rightChars="0"/>
              <w:jc w:val="center"/>
              <w:rPr>
                <w:rFonts w:eastAsia="仿宋_GB2312"/>
                <w:kern w:val="2"/>
                <w:sz w:val="21"/>
                <w:szCs w:val="21"/>
              </w:rPr>
            </w:pPr>
            <w:r>
              <w:rPr>
                <w:rFonts w:hint="eastAsia" w:eastAsia="仿宋_GB2312"/>
                <w:kern w:val="2"/>
                <w:sz w:val="21"/>
                <w:szCs w:val="21"/>
              </w:rPr>
              <w:t>测绘</w:t>
            </w:r>
          </w:p>
        </w:tc>
        <w:tc>
          <w:tcPr>
            <w:tcW w:w="3694" w:type="dxa"/>
            <w:gridSpan w:val="4"/>
            <w:noWrap w:val="0"/>
            <w:vAlign w:val="center"/>
          </w:tcPr>
          <w:p>
            <w:pPr>
              <w:pStyle w:val="10"/>
              <w:overflowPunct w:val="0"/>
              <w:jc w:val="center"/>
              <w:rPr>
                <w:rFonts w:eastAsia="仿宋_GB2312"/>
                <w:szCs w:val="21"/>
                <w:highlight w:val="yellow"/>
              </w:rPr>
            </w:pPr>
            <w:r>
              <w:rPr>
                <w:rFonts w:hint="eastAsia" w:eastAsia="仿宋_GB2312"/>
                <w:kern w:val="2"/>
                <w:sz w:val="21"/>
                <w:szCs w:val="21"/>
              </w:rPr>
              <w:t>云南奕展规划设计有限公司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55" w:type="dxa"/>
            <w:vMerge w:val="continue"/>
            <w:noWrap w:val="0"/>
            <w:textDirection w:val="tbRlV"/>
            <w:vAlign w:val="center"/>
          </w:tcPr>
          <w:p>
            <w:pPr>
              <w:rPr>
                <w:rFonts w:eastAsia="仿宋_GB2312"/>
                <w:szCs w:val="21"/>
              </w:rPr>
            </w:pPr>
          </w:p>
        </w:tc>
        <w:tc>
          <w:tcPr>
            <w:tcW w:w="1113" w:type="dxa"/>
            <w:noWrap w:val="0"/>
            <w:vAlign w:val="center"/>
          </w:tcPr>
          <w:p>
            <w:pPr>
              <w:pStyle w:val="10"/>
              <w:overflowPunct w:val="0"/>
              <w:jc w:val="center"/>
              <w:rPr>
                <w:rFonts w:hint="eastAsia" w:eastAsia="仿宋_GB2312"/>
                <w:kern w:val="2"/>
                <w:sz w:val="21"/>
                <w:szCs w:val="21"/>
              </w:rPr>
            </w:pPr>
            <w:r>
              <w:rPr>
                <w:rFonts w:hint="eastAsia" w:eastAsia="仿宋_GB2312"/>
                <w:kern w:val="2"/>
                <w:sz w:val="21"/>
                <w:szCs w:val="21"/>
              </w:rPr>
              <w:t>邱飞廷</w:t>
            </w:r>
          </w:p>
        </w:tc>
        <w:tc>
          <w:tcPr>
            <w:tcW w:w="1666" w:type="dxa"/>
            <w:gridSpan w:val="2"/>
            <w:noWrap w:val="0"/>
            <w:vAlign w:val="center"/>
          </w:tcPr>
          <w:p>
            <w:pPr>
              <w:pStyle w:val="10"/>
              <w:overflowPunct w:val="0"/>
              <w:jc w:val="center"/>
              <w:rPr>
                <w:rFonts w:hint="eastAsia" w:eastAsia="仿宋_GB2312"/>
                <w:kern w:val="2"/>
                <w:sz w:val="21"/>
                <w:szCs w:val="21"/>
              </w:rPr>
            </w:pPr>
            <w:r>
              <w:rPr>
                <w:rFonts w:hint="eastAsia" w:eastAsia="仿宋_GB2312"/>
                <w:kern w:val="2"/>
                <w:sz w:val="21"/>
                <w:szCs w:val="21"/>
              </w:rPr>
              <w:t>工程师</w:t>
            </w:r>
          </w:p>
        </w:tc>
        <w:tc>
          <w:tcPr>
            <w:tcW w:w="1500" w:type="dxa"/>
            <w:gridSpan w:val="2"/>
            <w:noWrap w:val="0"/>
            <w:vAlign w:val="center"/>
          </w:tcPr>
          <w:p>
            <w:pPr>
              <w:pStyle w:val="10"/>
              <w:overflowPunct w:val="0"/>
              <w:ind w:right="3" w:rightChars="0"/>
              <w:jc w:val="center"/>
              <w:rPr>
                <w:rFonts w:hint="eastAsia" w:eastAsia="仿宋_GB2312"/>
                <w:kern w:val="2"/>
                <w:sz w:val="21"/>
                <w:szCs w:val="21"/>
              </w:rPr>
            </w:pPr>
            <w:r>
              <w:rPr>
                <w:rFonts w:hint="eastAsia" w:eastAsia="仿宋_GB2312"/>
                <w:kern w:val="2"/>
                <w:sz w:val="21"/>
                <w:szCs w:val="21"/>
              </w:rPr>
              <w:t>地质勘察</w:t>
            </w:r>
          </w:p>
        </w:tc>
        <w:tc>
          <w:tcPr>
            <w:tcW w:w="3694" w:type="dxa"/>
            <w:gridSpan w:val="4"/>
            <w:noWrap w:val="0"/>
            <w:vAlign w:val="center"/>
          </w:tcPr>
          <w:p>
            <w:pPr>
              <w:pStyle w:val="10"/>
              <w:overflowPunct w:val="0"/>
              <w:jc w:val="center"/>
            </w:pPr>
            <w:r>
              <w:rPr>
                <w:rFonts w:hint="eastAsia" w:eastAsia="仿宋_GB2312"/>
                <w:kern w:val="2"/>
                <w:sz w:val="21"/>
                <w:szCs w:val="21"/>
              </w:rPr>
              <w:t>云南奕展规划设计有限公司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5" w:type="dxa"/>
            <w:vMerge w:val="continue"/>
            <w:noWrap w:val="0"/>
            <w:textDirection w:val="tbRlV"/>
            <w:vAlign w:val="center"/>
          </w:tcPr>
          <w:p>
            <w:pPr>
              <w:rPr>
                <w:rFonts w:eastAsia="仿宋_GB2312"/>
                <w:szCs w:val="21"/>
              </w:rPr>
            </w:pPr>
          </w:p>
        </w:tc>
        <w:tc>
          <w:tcPr>
            <w:tcW w:w="1113" w:type="dxa"/>
            <w:noWrap w:val="0"/>
            <w:vAlign w:val="center"/>
          </w:tcPr>
          <w:p>
            <w:pPr>
              <w:pStyle w:val="10"/>
              <w:overflowPunct w:val="0"/>
              <w:jc w:val="center"/>
              <w:rPr>
                <w:rFonts w:hint="default" w:eastAsia="仿宋_GB2312"/>
                <w:kern w:val="2"/>
                <w:sz w:val="21"/>
                <w:szCs w:val="21"/>
                <w:lang w:val="en-US" w:eastAsia="zh-CN"/>
              </w:rPr>
            </w:pPr>
            <w:r>
              <w:rPr>
                <w:rFonts w:hint="eastAsia" w:eastAsia="仿宋_GB2312"/>
                <w:kern w:val="2"/>
                <w:sz w:val="21"/>
                <w:szCs w:val="21"/>
                <w:lang w:val="en-US" w:eastAsia="zh-CN"/>
              </w:rPr>
              <w:t>马钦恒</w:t>
            </w:r>
          </w:p>
        </w:tc>
        <w:tc>
          <w:tcPr>
            <w:tcW w:w="1666" w:type="dxa"/>
            <w:gridSpan w:val="2"/>
            <w:noWrap w:val="0"/>
            <w:vAlign w:val="center"/>
          </w:tcPr>
          <w:p>
            <w:pPr>
              <w:pStyle w:val="10"/>
              <w:overflowPunct w:val="0"/>
              <w:jc w:val="center"/>
              <w:rPr>
                <w:rFonts w:hint="default" w:eastAsia="仿宋_GB2312"/>
                <w:kern w:val="2"/>
                <w:sz w:val="21"/>
                <w:szCs w:val="21"/>
                <w:lang w:val="en-US" w:eastAsia="zh-CN"/>
              </w:rPr>
            </w:pPr>
            <w:r>
              <w:rPr>
                <w:rFonts w:hint="eastAsia" w:eastAsia="仿宋_GB2312"/>
                <w:kern w:val="2"/>
                <w:sz w:val="21"/>
                <w:szCs w:val="21"/>
              </w:rPr>
              <w:t>注册造价师</w:t>
            </w:r>
          </w:p>
        </w:tc>
        <w:tc>
          <w:tcPr>
            <w:tcW w:w="1500" w:type="dxa"/>
            <w:gridSpan w:val="2"/>
            <w:noWrap w:val="0"/>
            <w:vAlign w:val="center"/>
          </w:tcPr>
          <w:p>
            <w:pPr>
              <w:pStyle w:val="10"/>
              <w:overflowPunct w:val="0"/>
              <w:ind w:right="3" w:rightChars="0"/>
              <w:jc w:val="center"/>
              <w:rPr>
                <w:rFonts w:hint="default" w:eastAsia="仿宋_GB2312"/>
                <w:kern w:val="2"/>
                <w:sz w:val="21"/>
                <w:szCs w:val="21"/>
                <w:lang w:val="en-US" w:eastAsia="zh-CN"/>
              </w:rPr>
            </w:pPr>
            <w:r>
              <w:rPr>
                <w:rFonts w:hint="eastAsia" w:eastAsia="仿宋_GB2312"/>
                <w:kern w:val="2"/>
                <w:sz w:val="21"/>
                <w:szCs w:val="21"/>
                <w:lang w:val="en-US" w:eastAsia="zh-CN"/>
              </w:rPr>
              <w:t>公路工程</w:t>
            </w:r>
          </w:p>
        </w:tc>
        <w:tc>
          <w:tcPr>
            <w:tcW w:w="3694" w:type="dxa"/>
            <w:gridSpan w:val="4"/>
            <w:noWrap w:val="0"/>
            <w:vAlign w:val="center"/>
          </w:tcPr>
          <w:p>
            <w:pPr>
              <w:pStyle w:val="10"/>
              <w:overflowPunct w:val="0"/>
              <w:jc w:val="center"/>
              <w:rPr>
                <w:rFonts w:eastAsia="仿宋_GB2312"/>
                <w:szCs w:val="21"/>
                <w:highlight w:val="yellow"/>
              </w:rPr>
            </w:pPr>
            <w:r>
              <w:rPr>
                <w:rFonts w:hint="eastAsia" w:eastAsia="仿宋_GB2312"/>
                <w:kern w:val="2"/>
                <w:sz w:val="21"/>
                <w:szCs w:val="21"/>
              </w:rPr>
              <w:t>云南</w:t>
            </w:r>
            <w:r>
              <w:rPr>
                <w:rFonts w:hint="eastAsia" w:eastAsia="仿宋_GB2312"/>
                <w:kern w:val="2"/>
                <w:sz w:val="21"/>
                <w:szCs w:val="21"/>
                <w:lang w:val="en-US" w:eastAsia="zh-CN"/>
              </w:rPr>
              <w:t>恒宏工程建设咨询有限公司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5" w:type="dxa"/>
            <w:vMerge w:val="continue"/>
            <w:noWrap w:val="0"/>
            <w:textDirection w:val="tbRlV"/>
            <w:vAlign w:val="center"/>
          </w:tcPr>
          <w:p>
            <w:pPr>
              <w:rPr>
                <w:rFonts w:eastAsia="仿宋_GB2312"/>
                <w:szCs w:val="21"/>
              </w:rPr>
            </w:pPr>
          </w:p>
        </w:tc>
        <w:tc>
          <w:tcPr>
            <w:tcW w:w="1113" w:type="dxa"/>
            <w:noWrap w:val="0"/>
            <w:vAlign w:val="center"/>
          </w:tcPr>
          <w:p>
            <w:pPr>
              <w:pStyle w:val="10"/>
              <w:overflowPunct w:val="0"/>
              <w:jc w:val="center"/>
              <w:rPr>
                <w:rFonts w:eastAsia="仿宋_GB2312"/>
                <w:kern w:val="2"/>
                <w:sz w:val="21"/>
                <w:szCs w:val="21"/>
              </w:rPr>
            </w:pPr>
            <w:r>
              <w:rPr>
                <w:rFonts w:hint="eastAsia" w:eastAsia="仿宋_GB2312"/>
                <w:kern w:val="2"/>
                <w:sz w:val="21"/>
                <w:szCs w:val="21"/>
              </w:rPr>
              <w:t>彭郭伟</w:t>
            </w:r>
          </w:p>
        </w:tc>
        <w:tc>
          <w:tcPr>
            <w:tcW w:w="1666" w:type="dxa"/>
            <w:gridSpan w:val="2"/>
            <w:noWrap w:val="0"/>
            <w:vAlign w:val="center"/>
          </w:tcPr>
          <w:p>
            <w:pPr>
              <w:pStyle w:val="10"/>
              <w:overflowPunct w:val="0"/>
              <w:jc w:val="center"/>
              <w:rPr>
                <w:rFonts w:eastAsia="仿宋_GB2312"/>
                <w:kern w:val="2"/>
                <w:sz w:val="21"/>
                <w:szCs w:val="21"/>
              </w:rPr>
            </w:pPr>
            <w:r>
              <w:rPr>
                <w:rFonts w:hint="eastAsia" w:eastAsia="仿宋_GB2312"/>
                <w:kern w:val="2"/>
                <w:sz w:val="21"/>
                <w:szCs w:val="21"/>
              </w:rPr>
              <w:t>助理工程师</w:t>
            </w:r>
          </w:p>
        </w:tc>
        <w:tc>
          <w:tcPr>
            <w:tcW w:w="1500" w:type="dxa"/>
            <w:gridSpan w:val="2"/>
            <w:noWrap w:val="0"/>
            <w:vAlign w:val="center"/>
          </w:tcPr>
          <w:p>
            <w:pPr>
              <w:pStyle w:val="10"/>
              <w:overflowPunct w:val="0"/>
              <w:ind w:right="3" w:rightChars="0"/>
              <w:jc w:val="center"/>
              <w:rPr>
                <w:rFonts w:eastAsia="仿宋_GB2312"/>
                <w:kern w:val="2"/>
                <w:sz w:val="21"/>
                <w:szCs w:val="21"/>
              </w:rPr>
            </w:pPr>
            <w:r>
              <w:rPr>
                <w:rFonts w:hint="eastAsia" w:eastAsia="仿宋_GB2312"/>
                <w:kern w:val="2"/>
                <w:sz w:val="21"/>
                <w:szCs w:val="21"/>
              </w:rPr>
              <w:t>测绘工程</w:t>
            </w:r>
          </w:p>
        </w:tc>
        <w:tc>
          <w:tcPr>
            <w:tcW w:w="3694" w:type="dxa"/>
            <w:gridSpan w:val="4"/>
            <w:noWrap w:val="0"/>
            <w:vAlign w:val="center"/>
          </w:tcPr>
          <w:p>
            <w:pPr>
              <w:pStyle w:val="10"/>
              <w:overflowPunct w:val="0"/>
              <w:jc w:val="center"/>
              <w:rPr>
                <w:rFonts w:eastAsia="仿宋_GB2312"/>
                <w:szCs w:val="21"/>
              </w:rPr>
            </w:pPr>
            <w:r>
              <w:rPr>
                <w:rFonts w:hint="eastAsia" w:eastAsia="仿宋_GB2312"/>
                <w:kern w:val="2"/>
                <w:sz w:val="21"/>
                <w:szCs w:val="21"/>
              </w:rPr>
              <w:t>云南奕展规划设计有限公司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5" w:type="dxa"/>
            <w:vMerge w:val="continue"/>
            <w:noWrap w:val="0"/>
            <w:textDirection w:val="tbRlV"/>
            <w:vAlign w:val="center"/>
          </w:tcPr>
          <w:p>
            <w:pPr>
              <w:rPr>
                <w:rFonts w:eastAsia="仿宋_GB2312"/>
                <w:szCs w:val="21"/>
              </w:rPr>
            </w:pPr>
          </w:p>
        </w:tc>
        <w:tc>
          <w:tcPr>
            <w:tcW w:w="1113" w:type="dxa"/>
            <w:noWrap w:val="0"/>
            <w:vAlign w:val="center"/>
          </w:tcPr>
          <w:p>
            <w:pPr>
              <w:pStyle w:val="10"/>
              <w:overflowPunct w:val="0"/>
              <w:jc w:val="center"/>
              <w:rPr>
                <w:rFonts w:eastAsia="仿宋_GB2312"/>
                <w:kern w:val="2"/>
                <w:sz w:val="21"/>
                <w:szCs w:val="21"/>
              </w:rPr>
            </w:pPr>
            <w:r>
              <w:rPr>
                <w:rFonts w:hint="eastAsia" w:eastAsia="仿宋_GB2312"/>
                <w:kern w:val="2"/>
                <w:sz w:val="21"/>
                <w:szCs w:val="21"/>
              </w:rPr>
              <w:t>段秋其</w:t>
            </w:r>
          </w:p>
        </w:tc>
        <w:tc>
          <w:tcPr>
            <w:tcW w:w="1666" w:type="dxa"/>
            <w:gridSpan w:val="2"/>
            <w:noWrap w:val="0"/>
            <w:vAlign w:val="center"/>
          </w:tcPr>
          <w:p>
            <w:pPr>
              <w:pStyle w:val="10"/>
              <w:overflowPunct w:val="0"/>
              <w:jc w:val="center"/>
              <w:rPr>
                <w:rFonts w:eastAsia="仿宋_GB2312"/>
                <w:kern w:val="2"/>
                <w:sz w:val="21"/>
                <w:szCs w:val="21"/>
              </w:rPr>
            </w:pPr>
            <w:r>
              <w:rPr>
                <w:rFonts w:hint="eastAsia" w:eastAsia="仿宋_GB2312"/>
                <w:kern w:val="2"/>
                <w:sz w:val="21"/>
                <w:szCs w:val="21"/>
              </w:rPr>
              <w:t>助理工程师</w:t>
            </w:r>
          </w:p>
        </w:tc>
        <w:tc>
          <w:tcPr>
            <w:tcW w:w="1500" w:type="dxa"/>
            <w:gridSpan w:val="2"/>
            <w:noWrap w:val="0"/>
            <w:vAlign w:val="center"/>
          </w:tcPr>
          <w:p>
            <w:pPr>
              <w:pStyle w:val="10"/>
              <w:overflowPunct w:val="0"/>
              <w:ind w:right="3" w:rightChars="0"/>
              <w:jc w:val="center"/>
              <w:rPr>
                <w:rFonts w:eastAsia="仿宋_GB2312"/>
                <w:kern w:val="2"/>
                <w:sz w:val="21"/>
                <w:szCs w:val="21"/>
              </w:rPr>
            </w:pPr>
            <w:r>
              <w:rPr>
                <w:rFonts w:hint="eastAsia" w:eastAsia="仿宋_GB2312"/>
                <w:kern w:val="2"/>
                <w:sz w:val="21"/>
                <w:szCs w:val="21"/>
              </w:rPr>
              <w:t>地理信息科学</w:t>
            </w:r>
          </w:p>
        </w:tc>
        <w:tc>
          <w:tcPr>
            <w:tcW w:w="3694" w:type="dxa"/>
            <w:gridSpan w:val="4"/>
            <w:noWrap w:val="0"/>
            <w:vAlign w:val="center"/>
          </w:tcPr>
          <w:p>
            <w:pPr>
              <w:pStyle w:val="10"/>
              <w:overflowPunct w:val="0"/>
              <w:jc w:val="center"/>
              <w:rPr>
                <w:rFonts w:eastAsia="仿宋_GB2312"/>
                <w:szCs w:val="21"/>
              </w:rPr>
            </w:pPr>
            <w:r>
              <w:rPr>
                <w:rFonts w:hint="eastAsia" w:eastAsia="仿宋_GB2312"/>
                <w:kern w:val="2"/>
                <w:sz w:val="21"/>
                <w:szCs w:val="21"/>
              </w:rPr>
              <w:t>云南奕展规划设计有限公司</w:t>
            </w:r>
          </w:p>
        </w:tc>
      </w:tr>
    </w:tbl>
    <w:p>
      <w:pPr>
        <w:tabs>
          <w:tab w:val="left" w:pos="9498"/>
        </w:tabs>
        <w:spacing w:after="156" w:afterLines="50"/>
        <w:jc w:val="center"/>
        <w:rPr>
          <w:rFonts w:eastAsia="仿宋_GB2312"/>
          <w:b/>
          <w:spacing w:val="60"/>
          <w:sz w:val="24"/>
        </w:rPr>
      </w:pPr>
    </w:p>
    <w:p>
      <w:pPr>
        <w:tabs>
          <w:tab w:val="left" w:pos="9498"/>
        </w:tabs>
        <w:jc w:val="left"/>
        <w:rPr>
          <w:rFonts w:eastAsia="黑体"/>
          <w:sz w:val="28"/>
          <w:szCs w:val="28"/>
        </w:rPr>
        <w:sectPr>
          <w:pgSz w:w="11906" w:h="16838"/>
          <w:pgMar w:top="1440" w:right="1797" w:bottom="1440" w:left="1797" w:header="851" w:footer="992" w:gutter="0"/>
          <w:pgNumType w:fmt="decimal"/>
          <w:cols w:space="720" w:num="1"/>
          <w:titlePg/>
          <w:docGrid w:type="lines" w:linePitch="312" w:charSpace="0"/>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982"/>
        <w:gridCol w:w="1118"/>
        <w:gridCol w:w="1525"/>
        <w:gridCol w:w="1188"/>
        <w:gridCol w:w="602"/>
        <w:gridCol w:w="394"/>
        <w:gridCol w:w="428"/>
        <w:gridCol w:w="712"/>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restart"/>
            <w:noWrap w:val="0"/>
            <w:textDirection w:val="tbRlV"/>
            <w:vAlign w:val="center"/>
          </w:tcPr>
          <w:p>
            <w:pPr>
              <w:spacing w:line="240" w:lineRule="exact"/>
              <w:jc w:val="center"/>
              <w:rPr>
                <w:rFonts w:eastAsia="仿宋_GB2312"/>
                <w:szCs w:val="21"/>
              </w:rPr>
            </w:pPr>
            <w:r>
              <w:rPr>
                <w:rFonts w:eastAsia="仿宋_GB2312"/>
                <w:szCs w:val="21"/>
              </w:rPr>
              <w:t>复 垦 区 土 地 利 用 现 状</w:t>
            </w:r>
          </w:p>
        </w:tc>
        <w:tc>
          <w:tcPr>
            <w:tcW w:w="3625" w:type="dxa"/>
            <w:gridSpan w:val="3"/>
            <w:noWrap w:val="0"/>
            <w:vAlign w:val="center"/>
          </w:tcPr>
          <w:p>
            <w:pPr>
              <w:widowControl/>
              <w:jc w:val="center"/>
              <w:textAlignment w:val="center"/>
              <w:rPr>
                <w:rFonts w:eastAsia="仿宋_GB2312"/>
                <w:szCs w:val="21"/>
              </w:rPr>
            </w:pPr>
            <w:r>
              <w:rPr>
                <w:rFonts w:eastAsia="仿宋_GB2312"/>
                <w:szCs w:val="21"/>
              </w:rPr>
              <w:t>土地类型</w:t>
            </w:r>
          </w:p>
        </w:tc>
        <w:tc>
          <w:tcPr>
            <w:tcW w:w="4247" w:type="dxa"/>
            <w:gridSpan w:val="6"/>
            <w:noWrap w:val="0"/>
            <w:vAlign w:val="center"/>
          </w:tcPr>
          <w:p>
            <w:pPr>
              <w:jc w:val="center"/>
              <w:rPr>
                <w:rFonts w:eastAsia="仿宋_GB2312"/>
                <w:szCs w:val="21"/>
              </w:rPr>
            </w:pPr>
            <w:r>
              <w:rPr>
                <w:rFonts w:eastAsia="仿宋_GB2312"/>
                <w:szCs w:val="21"/>
              </w:rPr>
              <w:t>面积（hm</w:t>
            </w:r>
            <w:r>
              <w:rPr>
                <w:rFonts w:eastAsia="仿宋_GB2312"/>
                <w:szCs w:val="21"/>
                <w:vertAlign w:val="superscript"/>
              </w:rPr>
              <w:t>2</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szCs w:val="21"/>
              </w:rPr>
            </w:pPr>
            <w:r>
              <w:rPr>
                <w:rFonts w:eastAsia="仿宋_GB2312"/>
                <w:szCs w:val="21"/>
              </w:rPr>
              <w:t>一级地类</w:t>
            </w:r>
          </w:p>
        </w:tc>
        <w:tc>
          <w:tcPr>
            <w:tcW w:w="1525" w:type="dxa"/>
            <w:noWrap w:val="0"/>
            <w:vAlign w:val="center"/>
          </w:tcPr>
          <w:p>
            <w:pPr>
              <w:widowControl/>
              <w:jc w:val="center"/>
              <w:textAlignment w:val="center"/>
              <w:rPr>
                <w:rFonts w:eastAsia="仿宋_GB2312"/>
                <w:szCs w:val="21"/>
              </w:rPr>
            </w:pPr>
            <w:r>
              <w:rPr>
                <w:rFonts w:eastAsia="仿宋_GB2312"/>
                <w:szCs w:val="21"/>
              </w:rPr>
              <w:t>二级地类</w:t>
            </w:r>
          </w:p>
        </w:tc>
        <w:tc>
          <w:tcPr>
            <w:tcW w:w="1188" w:type="dxa"/>
            <w:noWrap w:val="0"/>
            <w:vAlign w:val="center"/>
          </w:tcPr>
          <w:p>
            <w:pPr>
              <w:widowControl/>
              <w:jc w:val="center"/>
              <w:textAlignment w:val="center"/>
              <w:rPr>
                <w:rFonts w:eastAsia="仿宋_GB2312"/>
                <w:szCs w:val="21"/>
              </w:rPr>
            </w:pPr>
            <w:r>
              <w:rPr>
                <w:rFonts w:eastAsia="仿宋_GB2312"/>
                <w:szCs w:val="21"/>
              </w:rPr>
              <w:t>小计</w:t>
            </w:r>
          </w:p>
        </w:tc>
        <w:tc>
          <w:tcPr>
            <w:tcW w:w="996" w:type="dxa"/>
            <w:gridSpan w:val="2"/>
            <w:noWrap w:val="0"/>
            <w:vAlign w:val="center"/>
          </w:tcPr>
          <w:p>
            <w:pPr>
              <w:widowControl/>
              <w:jc w:val="center"/>
              <w:textAlignment w:val="center"/>
              <w:rPr>
                <w:rFonts w:eastAsia="仿宋_GB2312"/>
                <w:szCs w:val="21"/>
              </w:rPr>
            </w:pPr>
            <w:r>
              <w:rPr>
                <w:rFonts w:eastAsia="仿宋_GB2312"/>
                <w:szCs w:val="21"/>
              </w:rPr>
              <w:t>已损毁</w:t>
            </w:r>
          </w:p>
        </w:tc>
        <w:tc>
          <w:tcPr>
            <w:tcW w:w="1140" w:type="dxa"/>
            <w:gridSpan w:val="2"/>
            <w:noWrap w:val="0"/>
            <w:vAlign w:val="center"/>
          </w:tcPr>
          <w:p>
            <w:pPr>
              <w:widowControl/>
              <w:jc w:val="center"/>
              <w:textAlignment w:val="center"/>
              <w:rPr>
                <w:rFonts w:eastAsia="仿宋_GB2312"/>
                <w:szCs w:val="21"/>
              </w:rPr>
            </w:pPr>
            <w:r>
              <w:rPr>
                <w:rFonts w:eastAsia="仿宋_GB2312"/>
                <w:szCs w:val="21"/>
              </w:rPr>
              <w:t>拟损毁</w:t>
            </w:r>
          </w:p>
        </w:tc>
        <w:tc>
          <w:tcPr>
            <w:tcW w:w="923" w:type="dxa"/>
            <w:noWrap w:val="0"/>
            <w:vAlign w:val="center"/>
          </w:tcPr>
          <w:p>
            <w:pPr>
              <w:widowControl/>
              <w:jc w:val="center"/>
              <w:textAlignment w:val="center"/>
              <w:rPr>
                <w:rFonts w:eastAsia="仿宋_GB2312"/>
                <w:szCs w:val="21"/>
              </w:rPr>
            </w:pPr>
            <w:r>
              <w:rPr>
                <w:rFonts w:eastAsia="仿宋_GB2312"/>
                <w:szCs w:val="21"/>
              </w:rPr>
              <w:t>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szCs w:val="21"/>
              </w:rPr>
            </w:pPr>
            <w:r>
              <w:rPr>
                <w:rFonts w:eastAsia="仿宋_GB2312"/>
                <w:szCs w:val="21"/>
              </w:rPr>
              <w:t>耕地</w:t>
            </w:r>
          </w:p>
        </w:tc>
        <w:tc>
          <w:tcPr>
            <w:tcW w:w="1525" w:type="dxa"/>
            <w:noWrap w:val="0"/>
            <w:vAlign w:val="center"/>
          </w:tcPr>
          <w:p>
            <w:pPr>
              <w:widowControl/>
              <w:jc w:val="center"/>
              <w:textAlignment w:val="center"/>
              <w:rPr>
                <w:rFonts w:eastAsia="仿宋_GB2312"/>
                <w:szCs w:val="21"/>
              </w:rPr>
            </w:pPr>
            <w:r>
              <w:rPr>
                <w:rFonts w:eastAsia="仿宋_GB2312"/>
                <w:szCs w:val="21"/>
              </w:rPr>
              <w:t>旱地</w:t>
            </w:r>
          </w:p>
        </w:tc>
        <w:tc>
          <w:tcPr>
            <w:tcW w:w="1188" w:type="dxa"/>
            <w:noWrap w:val="0"/>
            <w:vAlign w:val="center"/>
          </w:tcPr>
          <w:p>
            <w:pPr>
              <w:widowControl/>
              <w:jc w:val="center"/>
              <w:textAlignment w:val="center"/>
              <w:rPr>
                <w:rFonts w:hint="default" w:eastAsia="仿宋_GB2312"/>
                <w:szCs w:val="21"/>
                <w:lang w:val="en-US" w:eastAsia="zh-CN"/>
              </w:rPr>
            </w:pPr>
            <w:r>
              <w:rPr>
                <w:rFonts w:hint="eastAsia" w:eastAsia="仿宋_GB2312"/>
                <w:szCs w:val="21"/>
                <w:lang w:val="en-US" w:eastAsia="zh-CN"/>
              </w:rPr>
              <w:t>0.0856</w:t>
            </w:r>
          </w:p>
        </w:tc>
        <w:tc>
          <w:tcPr>
            <w:tcW w:w="996" w:type="dxa"/>
            <w:gridSpan w:val="2"/>
            <w:noWrap w:val="0"/>
            <w:vAlign w:val="center"/>
          </w:tcPr>
          <w:p>
            <w:pPr>
              <w:widowControl/>
              <w:jc w:val="center"/>
              <w:textAlignment w:val="center"/>
              <w:rPr>
                <w:rFonts w:hint="eastAsia" w:eastAsia="仿宋_GB2312"/>
                <w:szCs w:val="21"/>
                <w:lang w:eastAsia="zh-CN"/>
              </w:rPr>
            </w:pPr>
            <w:r>
              <w:rPr>
                <w:rFonts w:hint="eastAsia" w:eastAsia="仿宋_GB2312"/>
                <w:szCs w:val="21"/>
                <w:lang w:val="en-US" w:eastAsia="zh-CN"/>
              </w:rPr>
              <w:t>-</w:t>
            </w:r>
          </w:p>
        </w:tc>
        <w:tc>
          <w:tcPr>
            <w:tcW w:w="1140" w:type="dxa"/>
            <w:gridSpan w:val="2"/>
            <w:noWrap w:val="0"/>
            <w:vAlign w:val="center"/>
          </w:tcPr>
          <w:p>
            <w:pPr>
              <w:widowControl/>
              <w:jc w:val="center"/>
              <w:textAlignment w:val="center"/>
              <w:rPr>
                <w:rFonts w:eastAsia="仿宋_GB2312"/>
                <w:szCs w:val="21"/>
              </w:rPr>
            </w:pPr>
            <w:r>
              <w:rPr>
                <w:rFonts w:hint="eastAsia" w:eastAsia="仿宋_GB2312"/>
                <w:szCs w:val="21"/>
                <w:lang w:val="en-US" w:eastAsia="zh-CN"/>
              </w:rPr>
              <w:t>0.0856</w:t>
            </w:r>
          </w:p>
        </w:tc>
        <w:tc>
          <w:tcPr>
            <w:tcW w:w="923" w:type="dxa"/>
            <w:noWrap w:val="0"/>
            <w:vAlign w:val="center"/>
          </w:tcPr>
          <w:p>
            <w:pPr>
              <w:widowControl/>
              <w:jc w:val="center"/>
              <w:textAlignment w:val="center"/>
              <w:rPr>
                <w:rFonts w:eastAsia="仿宋_GB2312"/>
                <w:szCs w:val="21"/>
              </w:rPr>
            </w:pPr>
            <w:r>
              <w:rPr>
                <w:rFonts w:hint="eastAsia" w:eastAsia="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restart"/>
            <w:noWrap w:val="0"/>
            <w:vAlign w:val="center"/>
          </w:tcPr>
          <w:p>
            <w:pPr>
              <w:widowControl/>
              <w:jc w:val="center"/>
              <w:textAlignment w:val="center"/>
              <w:rPr>
                <w:rFonts w:eastAsia="仿宋_GB2312"/>
                <w:szCs w:val="21"/>
              </w:rPr>
            </w:pPr>
            <w:r>
              <w:rPr>
                <w:rFonts w:eastAsia="仿宋_GB2312"/>
                <w:kern w:val="0"/>
                <w:sz w:val="22"/>
                <w:szCs w:val="22"/>
              </w:rPr>
              <w:t>种植园用地</w:t>
            </w: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果园</w:t>
            </w:r>
          </w:p>
        </w:tc>
        <w:tc>
          <w:tcPr>
            <w:tcW w:w="1188"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4.7736</w:t>
            </w:r>
          </w:p>
        </w:tc>
        <w:tc>
          <w:tcPr>
            <w:tcW w:w="996" w:type="dxa"/>
            <w:gridSpan w:val="2"/>
            <w:noWrap w:val="0"/>
            <w:vAlign w:val="center"/>
          </w:tcPr>
          <w:p>
            <w:pPr>
              <w:widowControl/>
              <w:jc w:val="center"/>
              <w:textAlignment w:val="center"/>
              <w:rPr>
                <w:rFonts w:eastAsia="仿宋_GB2312"/>
                <w:szCs w:val="21"/>
              </w:rPr>
            </w:pPr>
            <w:r>
              <w:rPr>
                <w:rFonts w:eastAsia="仿宋_GB2312"/>
                <w:szCs w:val="21"/>
              </w:rPr>
              <w:t>-</w:t>
            </w:r>
          </w:p>
        </w:tc>
        <w:tc>
          <w:tcPr>
            <w:tcW w:w="1140" w:type="dxa"/>
            <w:gridSpan w:val="2"/>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4.7736</w:t>
            </w:r>
          </w:p>
        </w:tc>
        <w:tc>
          <w:tcPr>
            <w:tcW w:w="923" w:type="dxa"/>
            <w:noWrap w:val="0"/>
            <w:vAlign w:val="center"/>
          </w:tcPr>
          <w:p>
            <w:pPr>
              <w:widowControl/>
              <w:jc w:val="center"/>
              <w:textAlignment w:val="center"/>
              <w:rPr>
                <w:rFonts w:eastAsia="仿宋_GB2312"/>
                <w:szCs w:val="21"/>
              </w:rPr>
            </w:pP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continue"/>
            <w:noWrap w:val="0"/>
            <w:vAlign w:val="center"/>
          </w:tcPr>
          <w:p>
            <w:pPr>
              <w:widowControl/>
              <w:jc w:val="center"/>
              <w:textAlignment w:val="center"/>
              <w:rPr>
                <w:rFonts w:eastAsia="仿宋_GB2312"/>
                <w:szCs w:val="21"/>
              </w:rPr>
            </w:pP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茶园</w:t>
            </w:r>
          </w:p>
        </w:tc>
        <w:tc>
          <w:tcPr>
            <w:tcW w:w="1188"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1.6932</w:t>
            </w:r>
          </w:p>
        </w:tc>
        <w:tc>
          <w:tcPr>
            <w:tcW w:w="996" w:type="dxa"/>
            <w:gridSpan w:val="2"/>
            <w:noWrap w:val="0"/>
            <w:vAlign w:val="center"/>
          </w:tcPr>
          <w:p>
            <w:pPr>
              <w:widowControl/>
              <w:jc w:val="center"/>
              <w:textAlignment w:val="center"/>
              <w:rPr>
                <w:rFonts w:eastAsia="仿宋_GB2312"/>
                <w:szCs w:val="21"/>
              </w:rPr>
            </w:pPr>
            <w:r>
              <w:rPr>
                <w:rFonts w:eastAsia="仿宋_GB2312"/>
                <w:szCs w:val="21"/>
              </w:rPr>
              <w:t>-</w:t>
            </w:r>
          </w:p>
        </w:tc>
        <w:tc>
          <w:tcPr>
            <w:tcW w:w="1140" w:type="dxa"/>
            <w:gridSpan w:val="2"/>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1.6932</w:t>
            </w:r>
          </w:p>
        </w:tc>
        <w:tc>
          <w:tcPr>
            <w:tcW w:w="923" w:type="dxa"/>
            <w:noWrap w:val="0"/>
            <w:vAlign w:val="center"/>
          </w:tcPr>
          <w:p>
            <w:pPr>
              <w:widowControl/>
              <w:jc w:val="center"/>
              <w:textAlignment w:val="center"/>
              <w:rPr>
                <w:rFonts w:eastAsia="仿宋_GB2312"/>
                <w:szCs w:val="21"/>
              </w:rPr>
            </w:pP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restart"/>
            <w:noWrap w:val="0"/>
            <w:vAlign w:val="center"/>
          </w:tcPr>
          <w:p>
            <w:pPr>
              <w:widowControl/>
              <w:jc w:val="center"/>
              <w:textAlignment w:val="center"/>
              <w:rPr>
                <w:rFonts w:eastAsia="仿宋_GB2312"/>
                <w:szCs w:val="21"/>
              </w:rPr>
            </w:pPr>
            <w:r>
              <w:rPr>
                <w:rFonts w:eastAsia="仿宋_GB2312"/>
                <w:kern w:val="0"/>
                <w:sz w:val="22"/>
                <w:szCs w:val="22"/>
              </w:rPr>
              <w:t>林地</w:t>
            </w: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乔木林地</w:t>
            </w:r>
          </w:p>
        </w:tc>
        <w:tc>
          <w:tcPr>
            <w:tcW w:w="1188"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9.1644</w:t>
            </w:r>
          </w:p>
        </w:tc>
        <w:tc>
          <w:tcPr>
            <w:tcW w:w="996" w:type="dxa"/>
            <w:gridSpan w:val="2"/>
            <w:noWrap w:val="0"/>
            <w:vAlign w:val="center"/>
          </w:tcPr>
          <w:p>
            <w:pPr>
              <w:widowControl/>
              <w:jc w:val="center"/>
              <w:textAlignment w:val="center"/>
              <w:rPr>
                <w:rFonts w:eastAsia="仿宋_GB2312"/>
                <w:szCs w:val="21"/>
              </w:rPr>
            </w:pPr>
            <w:r>
              <w:rPr>
                <w:rFonts w:eastAsia="仿宋_GB2312"/>
                <w:szCs w:val="21"/>
              </w:rPr>
              <w:t>-</w:t>
            </w:r>
          </w:p>
        </w:tc>
        <w:tc>
          <w:tcPr>
            <w:tcW w:w="1140" w:type="dxa"/>
            <w:gridSpan w:val="2"/>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9.1644</w:t>
            </w:r>
          </w:p>
        </w:tc>
        <w:tc>
          <w:tcPr>
            <w:tcW w:w="923" w:type="dxa"/>
            <w:noWrap w:val="0"/>
            <w:vAlign w:val="center"/>
          </w:tcPr>
          <w:p>
            <w:pPr>
              <w:widowControl/>
              <w:jc w:val="center"/>
              <w:textAlignment w:val="center"/>
              <w:rPr>
                <w:rFonts w:eastAsia="仿宋_GB2312"/>
                <w:szCs w:val="21"/>
              </w:rPr>
            </w:pP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continue"/>
            <w:noWrap w:val="0"/>
            <w:vAlign w:val="center"/>
          </w:tcPr>
          <w:p>
            <w:pPr>
              <w:widowControl/>
              <w:jc w:val="center"/>
              <w:textAlignment w:val="center"/>
              <w:rPr>
                <w:rFonts w:eastAsia="仿宋_GB2312"/>
                <w:kern w:val="0"/>
                <w:sz w:val="22"/>
                <w:szCs w:val="22"/>
              </w:rPr>
            </w:pPr>
          </w:p>
        </w:tc>
        <w:tc>
          <w:tcPr>
            <w:tcW w:w="1525"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其他林地</w:t>
            </w:r>
          </w:p>
        </w:tc>
        <w:tc>
          <w:tcPr>
            <w:tcW w:w="1188"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0.0339</w:t>
            </w:r>
          </w:p>
        </w:tc>
        <w:tc>
          <w:tcPr>
            <w:tcW w:w="996"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1140" w:type="dxa"/>
            <w:gridSpan w:val="2"/>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0.0339</w:t>
            </w:r>
          </w:p>
        </w:tc>
        <w:tc>
          <w:tcPr>
            <w:tcW w:w="923" w:type="dxa"/>
            <w:noWrap w:val="0"/>
            <w:vAlign w:val="center"/>
          </w:tcPr>
          <w:p>
            <w:pPr>
              <w:widowControl/>
              <w:jc w:val="center"/>
              <w:textAlignment w:val="center"/>
              <w:rPr>
                <w:rFonts w:eastAsia="仿宋_GB2312"/>
                <w:szCs w:val="21"/>
              </w:rPr>
            </w:pPr>
            <w:r>
              <w:rPr>
                <w:rFonts w:hint="eastAsia" w:eastAsia="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kern w:val="0"/>
                <w:sz w:val="22"/>
                <w:szCs w:val="22"/>
              </w:rPr>
            </w:pPr>
            <w:r>
              <w:rPr>
                <w:rFonts w:eastAsia="仿宋_GB2312"/>
                <w:kern w:val="0"/>
                <w:sz w:val="22"/>
                <w:szCs w:val="22"/>
              </w:rPr>
              <w:t>草地</w:t>
            </w: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其他草地</w:t>
            </w:r>
          </w:p>
        </w:tc>
        <w:tc>
          <w:tcPr>
            <w:tcW w:w="1188"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0.0239</w:t>
            </w:r>
          </w:p>
        </w:tc>
        <w:tc>
          <w:tcPr>
            <w:tcW w:w="996" w:type="dxa"/>
            <w:gridSpan w:val="2"/>
            <w:noWrap w:val="0"/>
            <w:vAlign w:val="center"/>
          </w:tcPr>
          <w:p>
            <w:pPr>
              <w:widowControl/>
              <w:jc w:val="center"/>
              <w:textAlignment w:val="center"/>
              <w:rPr>
                <w:rFonts w:eastAsia="仿宋_GB2312"/>
                <w:szCs w:val="21"/>
              </w:rPr>
            </w:pPr>
            <w:r>
              <w:rPr>
                <w:rFonts w:eastAsia="仿宋_GB2312"/>
                <w:szCs w:val="21"/>
              </w:rPr>
              <w:t>-</w:t>
            </w:r>
          </w:p>
        </w:tc>
        <w:tc>
          <w:tcPr>
            <w:tcW w:w="1140" w:type="dxa"/>
            <w:gridSpan w:val="2"/>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0.0239</w:t>
            </w:r>
          </w:p>
        </w:tc>
        <w:tc>
          <w:tcPr>
            <w:tcW w:w="923" w:type="dxa"/>
            <w:noWrap w:val="0"/>
            <w:vAlign w:val="center"/>
          </w:tcPr>
          <w:p>
            <w:pPr>
              <w:widowControl/>
              <w:jc w:val="center"/>
              <w:textAlignment w:val="center"/>
              <w:rPr>
                <w:rFonts w:eastAsia="仿宋_GB2312"/>
                <w:szCs w:val="21"/>
              </w:rPr>
            </w:pP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hint="default" w:eastAsia="仿宋_GB2312"/>
                <w:kern w:val="0"/>
                <w:sz w:val="22"/>
                <w:szCs w:val="22"/>
                <w:lang w:val="en-US" w:eastAsia="zh-CN"/>
              </w:rPr>
            </w:pPr>
            <w:r>
              <w:rPr>
                <w:rFonts w:hint="eastAsia" w:eastAsia="仿宋_GB2312"/>
                <w:kern w:val="0"/>
                <w:sz w:val="22"/>
                <w:szCs w:val="22"/>
                <w:lang w:val="en-US" w:eastAsia="zh-CN"/>
              </w:rPr>
              <w:t>住宅用地</w:t>
            </w:r>
          </w:p>
        </w:tc>
        <w:tc>
          <w:tcPr>
            <w:tcW w:w="1525"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农村宅基地</w:t>
            </w:r>
          </w:p>
        </w:tc>
        <w:tc>
          <w:tcPr>
            <w:tcW w:w="1188"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0.0047</w:t>
            </w:r>
          </w:p>
        </w:tc>
        <w:tc>
          <w:tcPr>
            <w:tcW w:w="996"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1140" w:type="dxa"/>
            <w:gridSpan w:val="2"/>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0.0047</w:t>
            </w:r>
          </w:p>
        </w:tc>
        <w:tc>
          <w:tcPr>
            <w:tcW w:w="923" w:type="dxa"/>
            <w:noWrap w:val="0"/>
            <w:vAlign w:val="center"/>
          </w:tcPr>
          <w:p>
            <w:pPr>
              <w:widowControl/>
              <w:jc w:val="center"/>
              <w:textAlignment w:val="center"/>
              <w:rPr>
                <w:rFonts w:eastAsia="仿宋_GB2312"/>
                <w:szCs w:val="21"/>
              </w:rPr>
            </w:pPr>
            <w:r>
              <w:rPr>
                <w:rFonts w:hint="eastAsia" w:eastAsia="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kern w:val="0"/>
                <w:sz w:val="22"/>
                <w:szCs w:val="22"/>
              </w:rPr>
            </w:pPr>
            <w:r>
              <w:rPr>
                <w:rFonts w:eastAsia="仿宋_GB2312"/>
                <w:kern w:val="0"/>
                <w:sz w:val="22"/>
                <w:szCs w:val="22"/>
              </w:rPr>
              <w:t>交通运输用地</w:t>
            </w: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农村道路</w:t>
            </w:r>
          </w:p>
        </w:tc>
        <w:tc>
          <w:tcPr>
            <w:tcW w:w="1188"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0.8189</w:t>
            </w:r>
          </w:p>
        </w:tc>
        <w:tc>
          <w:tcPr>
            <w:tcW w:w="996" w:type="dxa"/>
            <w:gridSpan w:val="2"/>
            <w:noWrap w:val="0"/>
            <w:vAlign w:val="center"/>
          </w:tcPr>
          <w:p>
            <w:pPr>
              <w:widowControl/>
              <w:jc w:val="center"/>
              <w:textAlignment w:val="center"/>
              <w:rPr>
                <w:rFonts w:eastAsia="仿宋_GB2312"/>
                <w:szCs w:val="21"/>
              </w:rPr>
            </w:pPr>
            <w:r>
              <w:rPr>
                <w:rFonts w:eastAsia="仿宋_GB2312"/>
                <w:szCs w:val="21"/>
              </w:rPr>
              <w:t>-</w:t>
            </w:r>
          </w:p>
        </w:tc>
        <w:tc>
          <w:tcPr>
            <w:tcW w:w="1140" w:type="dxa"/>
            <w:gridSpan w:val="2"/>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0.8189</w:t>
            </w:r>
          </w:p>
        </w:tc>
        <w:tc>
          <w:tcPr>
            <w:tcW w:w="923" w:type="dxa"/>
            <w:noWrap w:val="0"/>
            <w:vAlign w:val="center"/>
          </w:tcPr>
          <w:p>
            <w:pPr>
              <w:widowControl/>
              <w:jc w:val="center"/>
              <w:textAlignment w:val="center"/>
              <w:rPr>
                <w:rFonts w:eastAsia="仿宋_GB2312"/>
                <w:szCs w:val="21"/>
              </w:rPr>
            </w:pP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restart"/>
            <w:noWrap w:val="0"/>
            <w:vAlign w:val="center"/>
          </w:tcPr>
          <w:p>
            <w:pPr>
              <w:widowControl/>
              <w:jc w:val="center"/>
              <w:textAlignment w:val="center"/>
              <w:rPr>
                <w:rFonts w:eastAsia="仿宋_GB2312"/>
                <w:szCs w:val="21"/>
              </w:rPr>
            </w:pPr>
            <w:r>
              <w:rPr>
                <w:rFonts w:eastAsia="仿宋_GB2312"/>
                <w:szCs w:val="21"/>
              </w:rPr>
              <w:t>水域及水利设施用地</w:t>
            </w:r>
          </w:p>
        </w:tc>
        <w:tc>
          <w:tcPr>
            <w:tcW w:w="1525" w:type="dxa"/>
            <w:noWrap w:val="0"/>
            <w:vAlign w:val="center"/>
          </w:tcPr>
          <w:p>
            <w:pPr>
              <w:widowControl/>
              <w:jc w:val="center"/>
              <w:textAlignment w:val="center"/>
              <w:rPr>
                <w:rFonts w:eastAsia="仿宋_GB2312"/>
                <w:szCs w:val="21"/>
              </w:rPr>
            </w:pPr>
            <w:r>
              <w:rPr>
                <w:rFonts w:eastAsia="仿宋_GB2312"/>
                <w:szCs w:val="21"/>
              </w:rPr>
              <w:t>河流水面</w:t>
            </w:r>
          </w:p>
        </w:tc>
        <w:tc>
          <w:tcPr>
            <w:tcW w:w="1188"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0.1641</w:t>
            </w:r>
          </w:p>
        </w:tc>
        <w:tc>
          <w:tcPr>
            <w:tcW w:w="996" w:type="dxa"/>
            <w:gridSpan w:val="2"/>
            <w:noWrap w:val="0"/>
            <w:vAlign w:val="center"/>
          </w:tcPr>
          <w:p>
            <w:pPr>
              <w:widowControl/>
              <w:jc w:val="center"/>
              <w:textAlignment w:val="center"/>
              <w:rPr>
                <w:rFonts w:eastAsia="仿宋_GB2312"/>
                <w:szCs w:val="21"/>
              </w:rPr>
            </w:pPr>
            <w:r>
              <w:rPr>
                <w:rFonts w:eastAsia="仿宋_GB2312"/>
                <w:szCs w:val="21"/>
              </w:rPr>
              <w:t>-</w:t>
            </w:r>
          </w:p>
        </w:tc>
        <w:tc>
          <w:tcPr>
            <w:tcW w:w="1140" w:type="dxa"/>
            <w:gridSpan w:val="2"/>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0.1641</w:t>
            </w:r>
          </w:p>
        </w:tc>
        <w:tc>
          <w:tcPr>
            <w:tcW w:w="923" w:type="dxa"/>
            <w:noWrap w:val="0"/>
            <w:vAlign w:val="center"/>
          </w:tcPr>
          <w:p>
            <w:pPr>
              <w:widowControl/>
              <w:jc w:val="center"/>
              <w:textAlignment w:val="center"/>
              <w:rPr>
                <w:rFonts w:eastAsia="仿宋_GB2312"/>
                <w:szCs w:val="21"/>
              </w:rPr>
            </w:pP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continue"/>
            <w:noWrap w:val="0"/>
            <w:vAlign w:val="center"/>
          </w:tcPr>
          <w:p>
            <w:pPr>
              <w:widowControl/>
              <w:jc w:val="center"/>
              <w:textAlignment w:val="center"/>
              <w:rPr>
                <w:rFonts w:eastAsia="仿宋_GB2312"/>
                <w:szCs w:val="21"/>
              </w:rPr>
            </w:pPr>
          </w:p>
        </w:tc>
        <w:tc>
          <w:tcPr>
            <w:tcW w:w="1525" w:type="dxa"/>
            <w:noWrap w:val="0"/>
            <w:vAlign w:val="center"/>
          </w:tcPr>
          <w:p>
            <w:pPr>
              <w:widowControl/>
              <w:jc w:val="center"/>
              <w:textAlignment w:val="center"/>
              <w:rPr>
                <w:rFonts w:eastAsia="仿宋_GB2312"/>
                <w:szCs w:val="21"/>
              </w:rPr>
            </w:pPr>
            <w:r>
              <w:rPr>
                <w:rFonts w:eastAsia="仿宋_GB2312"/>
                <w:kern w:val="0"/>
                <w:sz w:val="22"/>
                <w:szCs w:val="22"/>
              </w:rPr>
              <w:t>内陆滩涂</w:t>
            </w:r>
          </w:p>
        </w:tc>
        <w:tc>
          <w:tcPr>
            <w:tcW w:w="1188" w:type="dxa"/>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0.0417</w:t>
            </w:r>
            <w:r>
              <w:rPr>
                <w:rFonts w:eastAsia="仿宋_GB2312"/>
                <w:kern w:val="0"/>
                <w:sz w:val="22"/>
                <w:szCs w:val="22"/>
              </w:rPr>
              <w:t xml:space="preserve"> </w:t>
            </w:r>
          </w:p>
        </w:tc>
        <w:tc>
          <w:tcPr>
            <w:tcW w:w="996" w:type="dxa"/>
            <w:gridSpan w:val="2"/>
            <w:noWrap w:val="0"/>
            <w:vAlign w:val="center"/>
          </w:tcPr>
          <w:p>
            <w:pPr>
              <w:widowControl/>
              <w:jc w:val="center"/>
              <w:textAlignment w:val="center"/>
              <w:rPr>
                <w:rFonts w:eastAsia="仿宋_GB2312"/>
                <w:szCs w:val="21"/>
              </w:rPr>
            </w:pPr>
            <w:r>
              <w:rPr>
                <w:rFonts w:eastAsia="仿宋_GB2312"/>
                <w:szCs w:val="21"/>
              </w:rPr>
              <w:t>-</w:t>
            </w:r>
          </w:p>
        </w:tc>
        <w:tc>
          <w:tcPr>
            <w:tcW w:w="1140" w:type="dxa"/>
            <w:gridSpan w:val="2"/>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0.0417</w:t>
            </w:r>
            <w:r>
              <w:rPr>
                <w:rFonts w:eastAsia="仿宋_GB2312"/>
                <w:kern w:val="0"/>
                <w:sz w:val="22"/>
                <w:szCs w:val="22"/>
              </w:rPr>
              <w:t xml:space="preserve"> </w:t>
            </w:r>
          </w:p>
        </w:tc>
        <w:tc>
          <w:tcPr>
            <w:tcW w:w="923" w:type="dxa"/>
            <w:noWrap w:val="0"/>
            <w:vAlign w:val="center"/>
          </w:tcPr>
          <w:p>
            <w:pPr>
              <w:widowControl/>
              <w:jc w:val="center"/>
              <w:textAlignment w:val="center"/>
              <w:rPr>
                <w:rFonts w:eastAsia="仿宋_GB2312"/>
                <w:szCs w:val="21"/>
              </w:rPr>
            </w:pP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continue"/>
            <w:noWrap w:val="0"/>
            <w:vAlign w:val="center"/>
          </w:tcPr>
          <w:p>
            <w:pPr>
              <w:widowControl/>
              <w:jc w:val="center"/>
              <w:textAlignment w:val="center"/>
              <w:rPr>
                <w:rFonts w:eastAsia="仿宋_GB2312"/>
                <w:szCs w:val="21"/>
              </w:rPr>
            </w:pPr>
          </w:p>
        </w:tc>
        <w:tc>
          <w:tcPr>
            <w:tcW w:w="1525" w:type="dxa"/>
            <w:noWrap w:val="0"/>
            <w:vAlign w:val="center"/>
          </w:tcPr>
          <w:p>
            <w:pPr>
              <w:widowControl/>
              <w:jc w:val="center"/>
              <w:textAlignment w:val="center"/>
              <w:rPr>
                <w:rFonts w:hint="eastAsia" w:eastAsia="仿宋_GB2312"/>
                <w:kern w:val="0"/>
                <w:sz w:val="22"/>
                <w:szCs w:val="22"/>
                <w:lang w:val="en-US" w:eastAsia="zh-CN"/>
              </w:rPr>
            </w:pPr>
            <w:r>
              <w:rPr>
                <w:rFonts w:hint="eastAsia" w:eastAsia="仿宋_GB2312"/>
                <w:kern w:val="0"/>
                <w:sz w:val="22"/>
                <w:szCs w:val="22"/>
                <w:lang w:val="en-US" w:eastAsia="zh-CN"/>
              </w:rPr>
              <w:t>沟渠</w:t>
            </w:r>
          </w:p>
        </w:tc>
        <w:tc>
          <w:tcPr>
            <w:tcW w:w="1188" w:type="dxa"/>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w:t>
            </w:r>
          </w:p>
        </w:tc>
        <w:tc>
          <w:tcPr>
            <w:tcW w:w="996"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1140" w:type="dxa"/>
            <w:gridSpan w:val="2"/>
            <w:noWrap w:val="0"/>
            <w:vAlign w:val="center"/>
          </w:tcPr>
          <w:p>
            <w:pPr>
              <w:widowControl/>
              <w:jc w:val="center"/>
              <w:rPr>
                <w:rFonts w:hint="eastAsia" w:eastAsia="仿宋_GB2312"/>
                <w:kern w:val="0"/>
                <w:sz w:val="22"/>
                <w:szCs w:val="22"/>
                <w:lang w:val="en-US" w:eastAsia="zh-CN"/>
              </w:rPr>
            </w:pPr>
            <w:r>
              <w:rPr>
                <w:rFonts w:hint="eastAsia" w:eastAsia="仿宋_GB2312"/>
                <w:kern w:val="0"/>
                <w:sz w:val="22"/>
                <w:szCs w:val="22"/>
                <w:lang w:val="en-US" w:eastAsia="zh-CN"/>
              </w:rPr>
              <w:t>0</w:t>
            </w:r>
          </w:p>
        </w:tc>
        <w:tc>
          <w:tcPr>
            <w:tcW w:w="923" w:type="dxa"/>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szCs w:val="21"/>
              </w:rPr>
            </w:pPr>
            <w:r>
              <w:rPr>
                <w:rFonts w:eastAsia="仿宋_GB2312"/>
                <w:szCs w:val="21"/>
              </w:rPr>
              <w:t>其它土地</w:t>
            </w:r>
          </w:p>
        </w:tc>
        <w:tc>
          <w:tcPr>
            <w:tcW w:w="1525" w:type="dxa"/>
            <w:noWrap w:val="0"/>
            <w:vAlign w:val="center"/>
          </w:tcPr>
          <w:p>
            <w:pPr>
              <w:widowControl/>
              <w:jc w:val="center"/>
              <w:textAlignment w:val="center"/>
              <w:rPr>
                <w:rFonts w:eastAsia="仿宋_GB2312"/>
                <w:szCs w:val="21"/>
              </w:rPr>
            </w:pPr>
            <w:r>
              <w:rPr>
                <w:rFonts w:eastAsia="仿宋_GB2312"/>
                <w:szCs w:val="21"/>
              </w:rPr>
              <w:t>田坎</w:t>
            </w:r>
          </w:p>
        </w:tc>
        <w:tc>
          <w:tcPr>
            <w:tcW w:w="1188" w:type="dxa"/>
            <w:noWrap w:val="0"/>
            <w:vAlign w:val="center"/>
          </w:tcPr>
          <w:p>
            <w:pPr>
              <w:widowControl/>
              <w:jc w:val="center"/>
              <w:textAlignment w:val="center"/>
              <w:rPr>
                <w:rFonts w:hint="default" w:eastAsia="仿宋_GB2312"/>
                <w:szCs w:val="21"/>
                <w:lang w:val="en-US" w:eastAsia="zh-CN"/>
              </w:rPr>
            </w:pPr>
            <w:r>
              <w:rPr>
                <w:rFonts w:hint="eastAsia" w:eastAsia="仿宋_GB2312"/>
                <w:kern w:val="0"/>
                <w:sz w:val="22"/>
                <w:szCs w:val="22"/>
                <w:lang w:val="en-US" w:eastAsia="zh-CN"/>
              </w:rPr>
              <w:t>0.0282</w:t>
            </w:r>
          </w:p>
        </w:tc>
        <w:tc>
          <w:tcPr>
            <w:tcW w:w="996" w:type="dxa"/>
            <w:gridSpan w:val="2"/>
            <w:noWrap w:val="0"/>
            <w:vAlign w:val="center"/>
          </w:tcPr>
          <w:p>
            <w:pPr>
              <w:widowControl/>
              <w:jc w:val="center"/>
              <w:textAlignment w:val="center"/>
              <w:rPr>
                <w:rFonts w:eastAsia="仿宋_GB2312"/>
                <w:szCs w:val="21"/>
              </w:rPr>
            </w:pPr>
            <w:r>
              <w:rPr>
                <w:rFonts w:eastAsia="仿宋_GB2312"/>
                <w:szCs w:val="21"/>
              </w:rPr>
              <w:t>-</w:t>
            </w:r>
          </w:p>
        </w:tc>
        <w:tc>
          <w:tcPr>
            <w:tcW w:w="1140" w:type="dxa"/>
            <w:gridSpan w:val="2"/>
            <w:noWrap w:val="0"/>
            <w:vAlign w:val="center"/>
          </w:tcPr>
          <w:p>
            <w:pPr>
              <w:widowControl/>
              <w:jc w:val="center"/>
              <w:textAlignment w:val="center"/>
              <w:rPr>
                <w:rFonts w:eastAsia="仿宋_GB2312"/>
                <w:szCs w:val="21"/>
              </w:rPr>
            </w:pPr>
            <w:r>
              <w:rPr>
                <w:rFonts w:hint="eastAsia" w:eastAsia="仿宋_GB2312"/>
                <w:kern w:val="0"/>
                <w:sz w:val="22"/>
                <w:szCs w:val="22"/>
                <w:lang w:val="en-US" w:eastAsia="zh-CN"/>
              </w:rPr>
              <w:t>0.0282</w:t>
            </w:r>
          </w:p>
        </w:tc>
        <w:tc>
          <w:tcPr>
            <w:tcW w:w="923" w:type="dxa"/>
            <w:noWrap w:val="0"/>
            <w:vAlign w:val="center"/>
          </w:tcPr>
          <w:p>
            <w:pPr>
              <w:widowControl/>
              <w:jc w:val="center"/>
              <w:textAlignment w:val="center"/>
              <w:rPr>
                <w:rFonts w:eastAsia="仿宋_GB2312"/>
                <w:szCs w:val="21"/>
              </w:rPr>
            </w:pP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3625" w:type="dxa"/>
            <w:gridSpan w:val="3"/>
            <w:noWrap w:val="0"/>
            <w:vAlign w:val="center"/>
          </w:tcPr>
          <w:p>
            <w:pPr>
              <w:widowControl/>
              <w:jc w:val="center"/>
              <w:textAlignment w:val="center"/>
              <w:rPr>
                <w:rFonts w:eastAsia="仿宋_GB2312"/>
                <w:szCs w:val="21"/>
              </w:rPr>
            </w:pPr>
            <w:r>
              <w:rPr>
                <w:rFonts w:eastAsia="仿宋_GB2312"/>
                <w:szCs w:val="21"/>
              </w:rPr>
              <w:t>合  计</w:t>
            </w:r>
          </w:p>
        </w:tc>
        <w:tc>
          <w:tcPr>
            <w:tcW w:w="1188" w:type="dxa"/>
            <w:noWrap w:val="0"/>
            <w:vAlign w:val="center"/>
          </w:tcPr>
          <w:p>
            <w:pPr>
              <w:widowControl/>
              <w:jc w:val="center"/>
              <w:textAlignment w:val="center"/>
              <w:rPr>
                <w:rFonts w:hint="default" w:eastAsia="仿宋_GB2312"/>
                <w:szCs w:val="21"/>
                <w:lang w:val="en-US" w:eastAsia="zh-CN"/>
              </w:rPr>
            </w:pPr>
            <w:r>
              <w:rPr>
                <w:rFonts w:hint="eastAsia" w:eastAsia="仿宋_GB2312"/>
                <w:szCs w:val="21"/>
                <w:lang w:val="en-US" w:eastAsia="zh-CN"/>
              </w:rPr>
              <w:t>16.8322</w:t>
            </w:r>
          </w:p>
        </w:tc>
        <w:tc>
          <w:tcPr>
            <w:tcW w:w="996" w:type="dxa"/>
            <w:gridSpan w:val="2"/>
            <w:noWrap w:val="0"/>
            <w:vAlign w:val="center"/>
          </w:tcPr>
          <w:p>
            <w:pPr>
              <w:widowControl/>
              <w:jc w:val="center"/>
              <w:textAlignment w:val="center"/>
              <w:rPr>
                <w:rFonts w:eastAsia="仿宋_GB2312"/>
                <w:szCs w:val="21"/>
              </w:rPr>
            </w:pPr>
            <w:r>
              <w:rPr>
                <w:rFonts w:eastAsia="仿宋_GB2312"/>
                <w:szCs w:val="21"/>
              </w:rPr>
              <w:t>-</w:t>
            </w:r>
          </w:p>
        </w:tc>
        <w:tc>
          <w:tcPr>
            <w:tcW w:w="1140" w:type="dxa"/>
            <w:gridSpan w:val="2"/>
            <w:noWrap w:val="0"/>
            <w:vAlign w:val="center"/>
          </w:tcPr>
          <w:p>
            <w:pPr>
              <w:widowControl/>
              <w:jc w:val="center"/>
              <w:textAlignment w:val="center"/>
              <w:rPr>
                <w:rFonts w:hint="default" w:eastAsia="仿宋_GB2312"/>
                <w:szCs w:val="21"/>
                <w:lang w:val="en-US" w:eastAsia="zh-CN"/>
              </w:rPr>
            </w:pPr>
            <w:r>
              <w:rPr>
                <w:rFonts w:hint="eastAsia" w:eastAsia="仿宋_GB2312"/>
                <w:szCs w:val="21"/>
                <w:lang w:val="en-US" w:eastAsia="zh-CN"/>
              </w:rPr>
              <w:t>16.8322</w:t>
            </w:r>
          </w:p>
        </w:tc>
        <w:tc>
          <w:tcPr>
            <w:tcW w:w="923" w:type="dxa"/>
            <w:noWrap w:val="0"/>
            <w:vAlign w:val="center"/>
          </w:tcPr>
          <w:p>
            <w:pPr>
              <w:widowControl/>
              <w:jc w:val="center"/>
              <w:textAlignment w:val="center"/>
              <w:rPr>
                <w:rFonts w:eastAsia="仿宋_GB2312"/>
                <w:szCs w:val="21"/>
              </w:rPr>
            </w:pP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restart"/>
            <w:noWrap w:val="0"/>
            <w:vAlign w:val="center"/>
          </w:tcPr>
          <w:p>
            <w:pPr>
              <w:spacing w:line="240" w:lineRule="exact"/>
              <w:jc w:val="center"/>
              <w:rPr>
                <w:rFonts w:eastAsia="仿宋_GB2312"/>
                <w:szCs w:val="21"/>
              </w:rPr>
            </w:pPr>
            <w:r>
              <w:rPr>
                <w:rFonts w:eastAsia="仿宋_GB2312"/>
                <w:szCs w:val="21"/>
              </w:rPr>
              <w:t>复垦   责任   范围   内土   地损   毁及   占用   面积</w:t>
            </w:r>
          </w:p>
        </w:tc>
        <w:tc>
          <w:tcPr>
            <w:tcW w:w="3625" w:type="dxa"/>
            <w:gridSpan w:val="3"/>
            <w:vMerge w:val="restart"/>
            <w:noWrap w:val="0"/>
            <w:vAlign w:val="center"/>
          </w:tcPr>
          <w:p>
            <w:pPr>
              <w:widowControl/>
              <w:jc w:val="center"/>
              <w:textAlignment w:val="center"/>
              <w:rPr>
                <w:rFonts w:eastAsia="仿宋_GB2312"/>
                <w:szCs w:val="21"/>
              </w:rPr>
            </w:pPr>
            <w:r>
              <w:rPr>
                <w:rFonts w:eastAsia="仿宋_GB2312"/>
                <w:szCs w:val="21"/>
              </w:rPr>
              <w:t>类    型</w:t>
            </w:r>
          </w:p>
        </w:tc>
        <w:tc>
          <w:tcPr>
            <w:tcW w:w="4247" w:type="dxa"/>
            <w:gridSpan w:val="6"/>
            <w:noWrap w:val="0"/>
            <w:vAlign w:val="center"/>
          </w:tcPr>
          <w:p>
            <w:pPr>
              <w:jc w:val="center"/>
              <w:rPr>
                <w:rFonts w:eastAsia="仿宋_GB2312"/>
                <w:szCs w:val="21"/>
              </w:rPr>
            </w:pPr>
            <w:r>
              <w:rPr>
                <w:rFonts w:eastAsia="仿宋_GB2312"/>
                <w:szCs w:val="21"/>
              </w:rPr>
              <w:t>面积（hm</w:t>
            </w:r>
            <w:r>
              <w:rPr>
                <w:rFonts w:eastAsia="仿宋_GB2312"/>
                <w:szCs w:val="21"/>
                <w:vertAlign w:val="superscript"/>
              </w:rPr>
              <w:t>2</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vAlign w:val="center"/>
          </w:tcPr>
          <w:p>
            <w:pPr>
              <w:rPr>
                <w:rFonts w:eastAsia="仿宋_GB2312"/>
                <w:szCs w:val="21"/>
              </w:rPr>
            </w:pPr>
          </w:p>
        </w:tc>
        <w:tc>
          <w:tcPr>
            <w:tcW w:w="3625" w:type="dxa"/>
            <w:gridSpan w:val="3"/>
            <w:vMerge w:val="continue"/>
            <w:noWrap w:val="0"/>
            <w:vAlign w:val="center"/>
          </w:tcPr>
          <w:p>
            <w:pPr>
              <w:rPr>
                <w:rFonts w:eastAsia="仿宋_GB2312"/>
                <w:szCs w:val="21"/>
              </w:rPr>
            </w:pPr>
          </w:p>
        </w:tc>
        <w:tc>
          <w:tcPr>
            <w:tcW w:w="1188" w:type="dxa"/>
            <w:noWrap w:val="0"/>
            <w:vAlign w:val="center"/>
          </w:tcPr>
          <w:p>
            <w:pPr>
              <w:jc w:val="center"/>
              <w:rPr>
                <w:rFonts w:eastAsia="仿宋_GB2312"/>
                <w:szCs w:val="21"/>
              </w:rPr>
            </w:pPr>
            <w:r>
              <w:rPr>
                <w:rFonts w:eastAsia="仿宋_GB2312"/>
                <w:szCs w:val="21"/>
              </w:rPr>
              <w:t>小计</w:t>
            </w:r>
          </w:p>
        </w:tc>
        <w:tc>
          <w:tcPr>
            <w:tcW w:w="1424" w:type="dxa"/>
            <w:gridSpan w:val="3"/>
            <w:noWrap w:val="0"/>
            <w:vAlign w:val="center"/>
          </w:tcPr>
          <w:p>
            <w:pPr>
              <w:jc w:val="center"/>
              <w:rPr>
                <w:rFonts w:eastAsia="仿宋_GB2312"/>
                <w:szCs w:val="21"/>
              </w:rPr>
            </w:pPr>
            <w:r>
              <w:rPr>
                <w:rFonts w:eastAsia="仿宋_GB2312"/>
                <w:szCs w:val="21"/>
              </w:rPr>
              <w:t>已损毁或占用</w:t>
            </w:r>
          </w:p>
        </w:tc>
        <w:tc>
          <w:tcPr>
            <w:tcW w:w="1635" w:type="dxa"/>
            <w:gridSpan w:val="2"/>
            <w:noWrap w:val="0"/>
            <w:vAlign w:val="center"/>
          </w:tcPr>
          <w:p>
            <w:pPr>
              <w:jc w:val="center"/>
              <w:rPr>
                <w:rFonts w:eastAsia="仿宋_GB2312"/>
                <w:szCs w:val="21"/>
              </w:rPr>
            </w:pPr>
            <w:r>
              <w:rPr>
                <w:rFonts w:eastAsia="仿宋_GB2312"/>
                <w:szCs w:val="21"/>
              </w:rPr>
              <w:t>拟损毁或占用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vAlign w:val="center"/>
          </w:tcPr>
          <w:p>
            <w:pPr>
              <w:rPr>
                <w:rFonts w:eastAsia="仿宋_GB2312"/>
                <w:szCs w:val="21"/>
              </w:rPr>
            </w:pPr>
          </w:p>
        </w:tc>
        <w:tc>
          <w:tcPr>
            <w:tcW w:w="982" w:type="dxa"/>
            <w:vMerge w:val="restart"/>
            <w:noWrap w:val="0"/>
            <w:vAlign w:val="center"/>
          </w:tcPr>
          <w:p>
            <w:pPr>
              <w:jc w:val="center"/>
              <w:rPr>
                <w:rFonts w:eastAsia="仿宋_GB2312"/>
                <w:szCs w:val="21"/>
              </w:rPr>
            </w:pPr>
            <w:r>
              <w:rPr>
                <w:rFonts w:eastAsia="仿宋_GB2312"/>
                <w:szCs w:val="21"/>
              </w:rPr>
              <w:t>损毁</w:t>
            </w:r>
          </w:p>
        </w:tc>
        <w:tc>
          <w:tcPr>
            <w:tcW w:w="2643" w:type="dxa"/>
            <w:gridSpan w:val="2"/>
            <w:noWrap w:val="0"/>
            <w:vAlign w:val="center"/>
          </w:tcPr>
          <w:p>
            <w:pPr>
              <w:jc w:val="center"/>
              <w:rPr>
                <w:rFonts w:eastAsia="仿宋_GB2312"/>
                <w:szCs w:val="21"/>
              </w:rPr>
            </w:pPr>
            <w:r>
              <w:rPr>
                <w:rFonts w:eastAsia="仿宋_GB2312"/>
                <w:szCs w:val="21"/>
              </w:rPr>
              <w:t>挖  损</w:t>
            </w:r>
          </w:p>
        </w:tc>
        <w:tc>
          <w:tcPr>
            <w:tcW w:w="1188" w:type="dxa"/>
            <w:noWrap w:val="0"/>
            <w:vAlign w:val="center"/>
          </w:tcPr>
          <w:p>
            <w:pPr>
              <w:widowControl/>
              <w:jc w:val="center"/>
              <w:textAlignment w:val="center"/>
              <w:rPr>
                <w:kern w:val="0"/>
                <w:szCs w:val="21"/>
                <w:lang w:bidi="ar"/>
              </w:rPr>
            </w:pPr>
            <w:r>
              <w:rPr>
                <w:kern w:val="0"/>
                <w:szCs w:val="21"/>
                <w:lang w:bidi="ar"/>
              </w:rPr>
              <w:t>-</w:t>
            </w:r>
          </w:p>
        </w:tc>
        <w:tc>
          <w:tcPr>
            <w:tcW w:w="1424" w:type="dxa"/>
            <w:gridSpan w:val="3"/>
            <w:noWrap w:val="0"/>
            <w:vAlign w:val="center"/>
          </w:tcPr>
          <w:p>
            <w:pPr>
              <w:widowControl/>
              <w:jc w:val="center"/>
              <w:textAlignment w:val="center"/>
              <w:rPr>
                <w:kern w:val="0"/>
                <w:szCs w:val="21"/>
                <w:lang w:bidi="ar"/>
              </w:rPr>
            </w:pPr>
            <w:r>
              <w:rPr>
                <w:kern w:val="0"/>
                <w:szCs w:val="21"/>
                <w:lang w:bidi="ar"/>
              </w:rPr>
              <w:t>-</w:t>
            </w:r>
          </w:p>
        </w:tc>
        <w:tc>
          <w:tcPr>
            <w:tcW w:w="1635" w:type="dxa"/>
            <w:gridSpan w:val="2"/>
            <w:noWrap w:val="0"/>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656" w:type="dxa"/>
            <w:vMerge w:val="continue"/>
            <w:noWrap w:val="0"/>
            <w:vAlign w:val="center"/>
          </w:tcPr>
          <w:p>
            <w:pPr>
              <w:rPr>
                <w:rFonts w:eastAsia="仿宋_GB2312"/>
                <w:szCs w:val="21"/>
              </w:rPr>
            </w:pPr>
          </w:p>
        </w:tc>
        <w:tc>
          <w:tcPr>
            <w:tcW w:w="982" w:type="dxa"/>
            <w:vMerge w:val="continue"/>
            <w:noWrap w:val="0"/>
            <w:vAlign w:val="center"/>
          </w:tcPr>
          <w:p>
            <w:pPr>
              <w:rPr>
                <w:rFonts w:eastAsia="仿宋_GB2312"/>
                <w:szCs w:val="21"/>
              </w:rPr>
            </w:pPr>
          </w:p>
        </w:tc>
        <w:tc>
          <w:tcPr>
            <w:tcW w:w="2643" w:type="dxa"/>
            <w:gridSpan w:val="2"/>
            <w:noWrap w:val="0"/>
            <w:vAlign w:val="center"/>
          </w:tcPr>
          <w:p>
            <w:pPr>
              <w:jc w:val="center"/>
              <w:rPr>
                <w:rFonts w:eastAsia="仿宋_GB2312"/>
                <w:szCs w:val="21"/>
              </w:rPr>
            </w:pPr>
            <w:r>
              <w:rPr>
                <w:rFonts w:eastAsia="仿宋_GB2312"/>
                <w:szCs w:val="21"/>
              </w:rPr>
              <w:t>塌  陷</w:t>
            </w:r>
          </w:p>
        </w:tc>
        <w:tc>
          <w:tcPr>
            <w:tcW w:w="1188" w:type="dxa"/>
            <w:noWrap w:val="0"/>
            <w:vAlign w:val="center"/>
          </w:tcPr>
          <w:p>
            <w:pPr>
              <w:widowControl/>
              <w:jc w:val="center"/>
              <w:textAlignment w:val="center"/>
              <w:rPr>
                <w:kern w:val="0"/>
                <w:szCs w:val="21"/>
                <w:lang w:bidi="ar"/>
              </w:rPr>
            </w:pPr>
            <w:r>
              <w:rPr>
                <w:kern w:val="0"/>
                <w:szCs w:val="21"/>
                <w:lang w:bidi="ar"/>
              </w:rPr>
              <w:t>-</w:t>
            </w:r>
          </w:p>
        </w:tc>
        <w:tc>
          <w:tcPr>
            <w:tcW w:w="1424" w:type="dxa"/>
            <w:gridSpan w:val="3"/>
            <w:noWrap w:val="0"/>
            <w:vAlign w:val="center"/>
          </w:tcPr>
          <w:p>
            <w:pPr>
              <w:widowControl/>
              <w:jc w:val="center"/>
              <w:textAlignment w:val="center"/>
              <w:rPr>
                <w:kern w:val="0"/>
                <w:szCs w:val="21"/>
                <w:lang w:bidi="ar"/>
              </w:rPr>
            </w:pPr>
            <w:r>
              <w:rPr>
                <w:kern w:val="0"/>
                <w:szCs w:val="21"/>
                <w:lang w:bidi="ar"/>
              </w:rPr>
              <w:t>-</w:t>
            </w:r>
          </w:p>
        </w:tc>
        <w:tc>
          <w:tcPr>
            <w:tcW w:w="1635" w:type="dxa"/>
            <w:gridSpan w:val="2"/>
            <w:noWrap w:val="0"/>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vAlign w:val="center"/>
          </w:tcPr>
          <w:p>
            <w:pPr>
              <w:rPr>
                <w:rFonts w:eastAsia="仿宋_GB2312"/>
                <w:szCs w:val="21"/>
              </w:rPr>
            </w:pPr>
          </w:p>
        </w:tc>
        <w:tc>
          <w:tcPr>
            <w:tcW w:w="982" w:type="dxa"/>
            <w:vMerge w:val="continue"/>
            <w:noWrap w:val="0"/>
            <w:vAlign w:val="center"/>
          </w:tcPr>
          <w:p>
            <w:pPr>
              <w:rPr>
                <w:rFonts w:eastAsia="仿宋_GB2312"/>
                <w:szCs w:val="21"/>
              </w:rPr>
            </w:pPr>
          </w:p>
        </w:tc>
        <w:tc>
          <w:tcPr>
            <w:tcW w:w="2643" w:type="dxa"/>
            <w:gridSpan w:val="2"/>
            <w:noWrap w:val="0"/>
            <w:vAlign w:val="center"/>
          </w:tcPr>
          <w:p>
            <w:pPr>
              <w:jc w:val="center"/>
              <w:rPr>
                <w:rFonts w:eastAsia="仿宋_GB2312"/>
                <w:szCs w:val="21"/>
              </w:rPr>
            </w:pPr>
            <w:r>
              <w:rPr>
                <w:rFonts w:eastAsia="仿宋_GB2312"/>
                <w:szCs w:val="21"/>
              </w:rPr>
              <w:t>压  占</w:t>
            </w:r>
          </w:p>
        </w:tc>
        <w:tc>
          <w:tcPr>
            <w:tcW w:w="1188" w:type="dxa"/>
            <w:noWrap w:val="0"/>
            <w:vAlign w:val="center"/>
          </w:tcPr>
          <w:p>
            <w:pPr>
              <w:widowControl/>
              <w:jc w:val="center"/>
              <w:textAlignment w:val="center"/>
              <w:rPr>
                <w:kern w:val="0"/>
                <w:szCs w:val="21"/>
                <w:lang w:bidi="ar"/>
              </w:rPr>
            </w:pPr>
            <w:r>
              <w:rPr>
                <w:rFonts w:hint="eastAsia" w:eastAsia="仿宋_GB2312"/>
                <w:szCs w:val="21"/>
                <w:lang w:val="en-US" w:eastAsia="zh-CN"/>
              </w:rPr>
              <w:t>16.8322</w:t>
            </w:r>
          </w:p>
        </w:tc>
        <w:tc>
          <w:tcPr>
            <w:tcW w:w="1424" w:type="dxa"/>
            <w:gridSpan w:val="3"/>
            <w:noWrap w:val="0"/>
            <w:vAlign w:val="center"/>
          </w:tcPr>
          <w:p>
            <w:pPr>
              <w:widowControl/>
              <w:jc w:val="center"/>
              <w:textAlignment w:val="center"/>
              <w:rPr>
                <w:kern w:val="0"/>
                <w:szCs w:val="21"/>
                <w:lang w:bidi="ar"/>
              </w:rPr>
            </w:pPr>
            <w:r>
              <w:rPr>
                <w:kern w:val="0"/>
                <w:szCs w:val="21"/>
                <w:lang w:bidi="ar"/>
              </w:rPr>
              <w:t>-</w:t>
            </w:r>
          </w:p>
        </w:tc>
        <w:tc>
          <w:tcPr>
            <w:tcW w:w="1635" w:type="dxa"/>
            <w:gridSpan w:val="2"/>
            <w:noWrap w:val="0"/>
            <w:vAlign w:val="center"/>
          </w:tcPr>
          <w:p>
            <w:pPr>
              <w:widowControl/>
              <w:jc w:val="center"/>
              <w:textAlignment w:val="center"/>
              <w:rPr>
                <w:kern w:val="0"/>
                <w:szCs w:val="21"/>
                <w:lang w:bidi="ar"/>
              </w:rPr>
            </w:pPr>
            <w:r>
              <w:rPr>
                <w:rFonts w:hint="eastAsia" w:eastAsia="仿宋_GB2312"/>
                <w:szCs w:val="21"/>
                <w:lang w:val="en-US" w:eastAsia="zh-CN"/>
              </w:rPr>
              <w:t>16.8322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vAlign w:val="center"/>
          </w:tcPr>
          <w:p>
            <w:pPr>
              <w:rPr>
                <w:rFonts w:eastAsia="仿宋_GB2312"/>
                <w:szCs w:val="21"/>
              </w:rPr>
            </w:pPr>
          </w:p>
        </w:tc>
        <w:tc>
          <w:tcPr>
            <w:tcW w:w="982" w:type="dxa"/>
            <w:vMerge w:val="continue"/>
            <w:noWrap w:val="0"/>
            <w:vAlign w:val="center"/>
          </w:tcPr>
          <w:p>
            <w:pPr>
              <w:rPr>
                <w:rFonts w:eastAsia="仿宋_GB2312"/>
                <w:szCs w:val="21"/>
              </w:rPr>
            </w:pPr>
          </w:p>
        </w:tc>
        <w:tc>
          <w:tcPr>
            <w:tcW w:w="2643" w:type="dxa"/>
            <w:gridSpan w:val="2"/>
            <w:noWrap w:val="0"/>
            <w:vAlign w:val="center"/>
          </w:tcPr>
          <w:p>
            <w:pPr>
              <w:jc w:val="center"/>
              <w:rPr>
                <w:rFonts w:eastAsia="仿宋_GB2312"/>
                <w:szCs w:val="21"/>
              </w:rPr>
            </w:pPr>
            <w:r>
              <w:rPr>
                <w:rFonts w:eastAsia="仿宋_GB2312"/>
                <w:szCs w:val="21"/>
              </w:rPr>
              <w:t>小计</w:t>
            </w:r>
          </w:p>
        </w:tc>
        <w:tc>
          <w:tcPr>
            <w:tcW w:w="1188" w:type="dxa"/>
            <w:noWrap w:val="0"/>
            <w:vAlign w:val="center"/>
          </w:tcPr>
          <w:p>
            <w:pPr>
              <w:widowControl/>
              <w:jc w:val="center"/>
              <w:textAlignment w:val="center"/>
              <w:rPr>
                <w:kern w:val="0"/>
                <w:szCs w:val="21"/>
                <w:lang w:bidi="ar"/>
              </w:rPr>
            </w:pPr>
            <w:r>
              <w:rPr>
                <w:rFonts w:hint="eastAsia" w:eastAsia="仿宋_GB2312"/>
                <w:szCs w:val="21"/>
                <w:lang w:val="en-US" w:eastAsia="zh-CN"/>
              </w:rPr>
              <w:t>16.8322</w:t>
            </w:r>
          </w:p>
        </w:tc>
        <w:tc>
          <w:tcPr>
            <w:tcW w:w="1424" w:type="dxa"/>
            <w:gridSpan w:val="3"/>
            <w:noWrap w:val="0"/>
            <w:vAlign w:val="center"/>
          </w:tcPr>
          <w:p>
            <w:pPr>
              <w:widowControl/>
              <w:jc w:val="center"/>
              <w:textAlignment w:val="center"/>
              <w:rPr>
                <w:kern w:val="0"/>
                <w:szCs w:val="21"/>
                <w:lang w:bidi="ar"/>
              </w:rPr>
            </w:pPr>
            <w:r>
              <w:rPr>
                <w:kern w:val="0"/>
                <w:szCs w:val="21"/>
                <w:lang w:bidi="ar"/>
              </w:rPr>
              <w:t>-</w:t>
            </w:r>
          </w:p>
        </w:tc>
        <w:tc>
          <w:tcPr>
            <w:tcW w:w="1635" w:type="dxa"/>
            <w:gridSpan w:val="2"/>
            <w:noWrap w:val="0"/>
            <w:vAlign w:val="center"/>
          </w:tcPr>
          <w:p>
            <w:pPr>
              <w:widowControl/>
              <w:jc w:val="center"/>
              <w:textAlignment w:val="center"/>
              <w:rPr>
                <w:kern w:val="0"/>
                <w:szCs w:val="21"/>
                <w:lang w:bidi="ar"/>
              </w:rPr>
            </w:pPr>
            <w:r>
              <w:rPr>
                <w:rFonts w:hint="eastAsia" w:eastAsia="仿宋_GB2312"/>
                <w:szCs w:val="21"/>
                <w:lang w:val="en-US" w:eastAsia="zh-CN"/>
              </w:rPr>
              <w:t>16.8322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vAlign w:val="center"/>
          </w:tcPr>
          <w:p>
            <w:pPr>
              <w:rPr>
                <w:rFonts w:eastAsia="仿宋_GB2312"/>
                <w:szCs w:val="21"/>
              </w:rPr>
            </w:pPr>
          </w:p>
        </w:tc>
        <w:tc>
          <w:tcPr>
            <w:tcW w:w="3625" w:type="dxa"/>
            <w:gridSpan w:val="3"/>
            <w:noWrap w:val="0"/>
            <w:vAlign w:val="center"/>
          </w:tcPr>
          <w:p>
            <w:pPr>
              <w:jc w:val="center"/>
              <w:rPr>
                <w:rFonts w:eastAsia="仿宋_GB2312"/>
                <w:szCs w:val="21"/>
              </w:rPr>
            </w:pPr>
            <w:r>
              <w:rPr>
                <w:rFonts w:eastAsia="仿宋_GB2312"/>
                <w:szCs w:val="21"/>
              </w:rPr>
              <w:t>占  用</w:t>
            </w:r>
          </w:p>
        </w:tc>
        <w:tc>
          <w:tcPr>
            <w:tcW w:w="1188" w:type="dxa"/>
            <w:noWrap w:val="0"/>
            <w:vAlign w:val="center"/>
          </w:tcPr>
          <w:p>
            <w:pPr>
              <w:widowControl/>
              <w:jc w:val="center"/>
              <w:textAlignment w:val="center"/>
              <w:rPr>
                <w:kern w:val="0"/>
                <w:szCs w:val="21"/>
                <w:lang w:bidi="ar"/>
              </w:rPr>
            </w:pPr>
            <w:r>
              <w:rPr>
                <w:kern w:val="0"/>
                <w:szCs w:val="21"/>
                <w:lang w:bidi="ar"/>
              </w:rPr>
              <w:t>-</w:t>
            </w:r>
          </w:p>
        </w:tc>
        <w:tc>
          <w:tcPr>
            <w:tcW w:w="1424" w:type="dxa"/>
            <w:gridSpan w:val="3"/>
            <w:noWrap w:val="0"/>
            <w:vAlign w:val="center"/>
          </w:tcPr>
          <w:p>
            <w:pPr>
              <w:widowControl/>
              <w:jc w:val="center"/>
              <w:textAlignment w:val="center"/>
              <w:rPr>
                <w:kern w:val="0"/>
                <w:szCs w:val="21"/>
                <w:lang w:bidi="ar"/>
              </w:rPr>
            </w:pPr>
            <w:r>
              <w:rPr>
                <w:kern w:val="0"/>
                <w:szCs w:val="21"/>
                <w:lang w:bidi="ar"/>
              </w:rPr>
              <w:t>-</w:t>
            </w:r>
          </w:p>
        </w:tc>
        <w:tc>
          <w:tcPr>
            <w:tcW w:w="1635" w:type="dxa"/>
            <w:gridSpan w:val="2"/>
            <w:noWrap w:val="0"/>
            <w:vAlign w:val="center"/>
          </w:tcPr>
          <w:p>
            <w:pPr>
              <w:widowControl/>
              <w:jc w:val="center"/>
              <w:textAlignment w:val="center"/>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vAlign w:val="center"/>
          </w:tcPr>
          <w:p>
            <w:pPr>
              <w:rPr>
                <w:rFonts w:eastAsia="仿宋_GB2312"/>
                <w:szCs w:val="21"/>
              </w:rPr>
            </w:pPr>
          </w:p>
        </w:tc>
        <w:tc>
          <w:tcPr>
            <w:tcW w:w="3625" w:type="dxa"/>
            <w:gridSpan w:val="3"/>
            <w:noWrap w:val="0"/>
            <w:vAlign w:val="center"/>
          </w:tcPr>
          <w:p>
            <w:pPr>
              <w:jc w:val="center"/>
              <w:rPr>
                <w:rFonts w:eastAsia="仿宋_GB2312"/>
                <w:szCs w:val="21"/>
              </w:rPr>
            </w:pPr>
            <w:r>
              <w:rPr>
                <w:rFonts w:eastAsia="仿宋_GB2312"/>
                <w:szCs w:val="21"/>
              </w:rPr>
              <w:t>合  计</w:t>
            </w:r>
          </w:p>
        </w:tc>
        <w:tc>
          <w:tcPr>
            <w:tcW w:w="1188" w:type="dxa"/>
            <w:noWrap w:val="0"/>
            <w:vAlign w:val="center"/>
          </w:tcPr>
          <w:p>
            <w:pPr>
              <w:widowControl/>
              <w:jc w:val="center"/>
              <w:textAlignment w:val="center"/>
              <w:rPr>
                <w:kern w:val="0"/>
                <w:szCs w:val="21"/>
                <w:lang w:bidi="ar"/>
              </w:rPr>
            </w:pPr>
            <w:r>
              <w:rPr>
                <w:rFonts w:hint="eastAsia" w:eastAsia="仿宋_GB2312"/>
                <w:szCs w:val="21"/>
                <w:lang w:val="en-US" w:eastAsia="zh-CN"/>
              </w:rPr>
              <w:t>16.8322</w:t>
            </w:r>
          </w:p>
        </w:tc>
        <w:tc>
          <w:tcPr>
            <w:tcW w:w="1424" w:type="dxa"/>
            <w:gridSpan w:val="3"/>
            <w:noWrap w:val="0"/>
            <w:vAlign w:val="center"/>
          </w:tcPr>
          <w:p>
            <w:pPr>
              <w:widowControl/>
              <w:jc w:val="center"/>
              <w:textAlignment w:val="center"/>
              <w:rPr>
                <w:kern w:val="0"/>
                <w:szCs w:val="21"/>
                <w:lang w:bidi="ar"/>
              </w:rPr>
            </w:pPr>
            <w:r>
              <w:rPr>
                <w:kern w:val="0"/>
                <w:szCs w:val="21"/>
                <w:lang w:bidi="ar"/>
              </w:rPr>
              <w:t>-</w:t>
            </w:r>
          </w:p>
        </w:tc>
        <w:tc>
          <w:tcPr>
            <w:tcW w:w="1635" w:type="dxa"/>
            <w:gridSpan w:val="2"/>
            <w:noWrap w:val="0"/>
            <w:vAlign w:val="center"/>
          </w:tcPr>
          <w:p>
            <w:pPr>
              <w:widowControl/>
              <w:jc w:val="center"/>
              <w:textAlignment w:val="center"/>
              <w:rPr>
                <w:kern w:val="0"/>
                <w:szCs w:val="21"/>
                <w:lang w:bidi="ar"/>
              </w:rPr>
            </w:pPr>
            <w:r>
              <w:rPr>
                <w:rFonts w:hint="eastAsia" w:eastAsia="仿宋_GB2312"/>
                <w:szCs w:val="21"/>
                <w:lang w:val="en-US" w:eastAsia="zh-CN"/>
              </w:rPr>
              <w:t>16.8322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vAlign w:val="center"/>
          </w:tcPr>
          <w:p>
            <w:pPr>
              <w:rPr>
                <w:rFonts w:eastAsia="仿宋_GB2312"/>
                <w:szCs w:val="21"/>
              </w:rPr>
            </w:pPr>
          </w:p>
        </w:tc>
        <w:tc>
          <w:tcPr>
            <w:tcW w:w="7872" w:type="dxa"/>
            <w:gridSpan w:val="9"/>
            <w:noWrap w:val="0"/>
            <w:vAlign w:val="center"/>
          </w:tcPr>
          <w:p>
            <w:pPr>
              <w:widowControl/>
              <w:spacing w:line="240" w:lineRule="exact"/>
              <w:jc w:val="center"/>
              <w:textAlignment w:val="center"/>
              <w:rPr>
                <w:rFonts w:eastAsia="仿宋_GB2312"/>
                <w:kern w:val="0"/>
                <w:szCs w:val="21"/>
              </w:rPr>
            </w:pPr>
            <w:r>
              <w:rPr>
                <w:rFonts w:eastAsia="仿宋_GB2312"/>
                <w:kern w:val="0"/>
                <w:szCs w:val="21"/>
              </w:rPr>
              <w:t>备注：此栏占用为保留不复垦的面积。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restart"/>
            <w:noWrap w:val="0"/>
            <w:textDirection w:val="tbRlV"/>
            <w:vAlign w:val="center"/>
          </w:tcPr>
          <w:p>
            <w:pPr>
              <w:spacing w:line="240" w:lineRule="exact"/>
              <w:jc w:val="center"/>
              <w:rPr>
                <w:rFonts w:eastAsia="仿宋_GB2312"/>
                <w:szCs w:val="21"/>
              </w:rPr>
            </w:pPr>
            <w:r>
              <w:rPr>
                <w:rFonts w:eastAsia="仿宋_GB2312"/>
                <w:szCs w:val="21"/>
              </w:rPr>
              <w:t>复 垦 土 地 面 积</w:t>
            </w:r>
          </w:p>
        </w:tc>
        <w:tc>
          <w:tcPr>
            <w:tcW w:w="2100" w:type="dxa"/>
            <w:gridSpan w:val="2"/>
            <w:vMerge w:val="restart"/>
            <w:noWrap w:val="0"/>
            <w:vAlign w:val="center"/>
          </w:tcPr>
          <w:p>
            <w:pPr>
              <w:widowControl/>
              <w:jc w:val="center"/>
              <w:textAlignment w:val="center"/>
              <w:rPr>
                <w:rFonts w:eastAsia="仿宋_GB2312"/>
                <w:szCs w:val="21"/>
              </w:rPr>
            </w:pPr>
            <w:r>
              <w:rPr>
                <w:rFonts w:eastAsia="仿宋_GB2312"/>
                <w:szCs w:val="21"/>
              </w:rPr>
              <w:t>一级地类</w:t>
            </w:r>
          </w:p>
        </w:tc>
        <w:tc>
          <w:tcPr>
            <w:tcW w:w="1525" w:type="dxa"/>
            <w:vMerge w:val="restart"/>
            <w:noWrap w:val="0"/>
            <w:vAlign w:val="center"/>
          </w:tcPr>
          <w:p>
            <w:pPr>
              <w:widowControl/>
              <w:jc w:val="center"/>
              <w:textAlignment w:val="center"/>
              <w:rPr>
                <w:rFonts w:eastAsia="仿宋_GB2312"/>
                <w:szCs w:val="21"/>
              </w:rPr>
            </w:pPr>
            <w:r>
              <w:rPr>
                <w:rFonts w:eastAsia="仿宋_GB2312"/>
                <w:szCs w:val="21"/>
              </w:rPr>
              <w:t>二级地类</w:t>
            </w:r>
          </w:p>
        </w:tc>
        <w:tc>
          <w:tcPr>
            <w:tcW w:w="4247" w:type="dxa"/>
            <w:gridSpan w:val="6"/>
            <w:noWrap w:val="0"/>
            <w:vAlign w:val="center"/>
          </w:tcPr>
          <w:p>
            <w:pPr>
              <w:widowControl/>
              <w:jc w:val="center"/>
              <w:textAlignment w:val="center"/>
              <w:rPr>
                <w:rFonts w:eastAsia="仿宋_GB2312"/>
                <w:szCs w:val="21"/>
              </w:rPr>
            </w:pPr>
            <w:r>
              <w:rPr>
                <w:rFonts w:eastAsia="仿宋_GB2312"/>
                <w:szCs w:val="21"/>
              </w:rPr>
              <w:t>面积（hm²）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continue"/>
            <w:noWrap w:val="0"/>
            <w:vAlign w:val="center"/>
          </w:tcPr>
          <w:p>
            <w:pPr>
              <w:widowControl/>
              <w:jc w:val="center"/>
              <w:textAlignment w:val="center"/>
              <w:rPr>
                <w:rFonts w:eastAsia="仿宋_GB2312"/>
                <w:szCs w:val="21"/>
              </w:rPr>
            </w:pPr>
          </w:p>
        </w:tc>
        <w:tc>
          <w:tcPr>
            <w:tcW w:w="1525" w:type="dxa"/>
            <w:vMerge w:val="continue"/>
            <w:noWrap w:val="0"/>
            <w:vAlign w:val="center"/>
          </w:tcPr>
          <w:p>
            <w:pPr>
              <w:widowControl/>
              <w:jc w:val="center"/>
              <w:textAlignment w:val="center"/>
              <w:rPr>
                <w:rFonts w:eastAsia="仿宋_GB2312"/>
                <w:szCs w:val="21"/>
              </w:rPr>
            </w:pPr>
          </w:p>
        </w:tc>
        <w:tc>
          <w:tcPr>
            <w:tcW w:w="1790" w:type="dxa"/>
            <w:gridSpan w:val="2"/>
            <w:noWrap w:val="0"/>
            <w:vAlign w:val="center"/>
          </w:tcPr>
          <w:p>
            <w:pPr>
              <w:widowControl/>
              <w:jc w:val="center"/>
              <w:textAlignment w:val="center"/>
              <w:rPr>
                <w:rFonts w:eastAsia="仿宋_GB2312"/>
                <w:szCs w:val="21"/>
              </w:rPr>
            </w:pPr>
            <w:r>
              <w:rPr>
                <w:rFonts w:eastAsia="仿宋_GB2312"/>
                <w:szCs w:val="21"/>
              </w:rPr>
              <w:t>已复垦</w:t>
            </w:r>
          </w:p>
        </w:tc>
        <w:tc>
          <w:tcPr>
            <w:tcW w:w="2457" w:type="dxa"/>
            <w:gridSpan w:val="4"/>
            <w:noWrap w:val="0"/>
            <w:vAlign w:val="center"/>
          </w:tcPr>
          <w:p>
            <w:pPr>
              <w:widowControl/>
              <w:jc w:val="center"/>
              <w:textAlignment w:val="center"/>
              <w:rPr>
                <w:rFonts w:eastAsia="仿宋_GB2312"/>
                <w:szCs w:val="21"/>
              </w:rPr>
            </w:pPr>
            <w:r>
              <w:rPr>
                <w:rFonts w:eastAsia="仿宋_GB2312"/>
                <w:szCs w:val="21"/>
              </w:rPr>
              <w:t>拟复垦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szCs w:val="21"/>
              </w:rPr>
            </w:pPr>
            <w:r>
              <w:rPr>
                <w:rFonts w:eastAsia="仿宋_GB2312"/>
                <w:kern w:val="0"/>
                <w:szCs w:val="21"/>
                <w:lang w:bidi="ar"/>
              </w:rPr>
              <w:t>耕地</w:t>
            </w:r>
          </w:p>
        </w:tc>
        <w:tc>
          <w:tcPr>
            <w:tcW w:w="1525" w:type="dxa"/>
            <w:noWrap w:val="0"/>
            <w:vAlign w:val="center"/>
          </w:tcPr>
          <w:p>
            <w:pPr>
              <w:widowControl/>
              <w:jc w:val="center"/>
              <w:textAlignment w:val="center"/>
              <w:rPr>
                <w:rFonts w:eastAsia="仿宋_GB2312"/>
                <w:szCs w:val="21"/>
              </w:rPr>
            </w:pPr>
            <w:r>
              <w:rPr>
                <w:rFonts w:eastAsia="仿宋_GB2312"/>
                <w:kern w:val="0"/>
                <w:szCs w:val="21"/>
                <w:lang w:bidi="ar"/>
              </w:rPr>
              <w:t>旱地</w:t>
            </w:r>
          </w:p>
        </w:tc>
        <w:tc>
          <w:tcPr>
            <w:tcW w:w="1790" w:type="dxa"/>
            <w:gridSpan w:val="2"/>
            <w:noWrap w:val="0"/>
            <w:vAlign w:val="center"/>
          </w:tcPr>
          <w:p>
            <w:pPr>
              <w:widowControl/>
              <w:jc w:val="center"/>
              <w:textAlignment w:val="center"/>
              <w:rPr>
                <w:rFonts w:eastAsia="仿宋_GB2312"/>
                <w:szCs w:val="21"/>
              </w:rPr>
            </w:pPr>
            <w:r>
              <w:rPr>
                <w:rFonts w:eastAsia="仿宋_GB2312"/>
                <w:szCs w:val="21"/>
              </w:rPr>
              <w:t>-</w:t>
            </w:r>
          </w:p>
        </w:tc>
        <w:tc>
          <w:tcPr>
            <w:tcW w:w="2457" w:type="dxa"/>
            <w:gridSpan w:val="4"/>
            <w:noWrap w:val="0"/>
            <w:vAlign w:val="center"/>
          </w:tcPr>
          <w:p>
            <w:pPr>
              <w:keepNext w:val="0"/>
              <w:keepLines w:val="0"/>
              <w:widowControl/>
              <w:suppressLineNumbers w:val="0"/>
              <w:jc w:val="center"/>
              <w:textAlignment w:val="center"/>
              <w:rPr>
                <w:rFonts w:hint="default" w:eastAsia="仿宋_GB2312"/>
                <w:szCs w:val="21"/>
                <w:lang w:val="en-US" w:eastAsia="zh-CN"/>
              </w:rPr>
            </w:pPr>
            <w:r>
              <w:rPr>
                <w:rFonts w:hint="default" w:ascii="Times New Roman" w:hAnsi="Times New Roman" w:eastAsia="仿宋_GB2312" w:cs="Times New Roman"/>
                <w:i w:val="0"/>
                <w:iCs w:val="0"/>
                <w:color w:val="000000"/>
                <w:kern w:val="0"/>
                <w:sz w:val="21"/>
                <w:szCs w:val="21"/>
                <w:u w:val="none"/>
                <w:lang w:val="en-US" w:eastAsia="zh-CN" w:bidi="ar"/>
              </w:rPr>
              <w:t>0.1095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restart"/>
            <w:noWrap w:val="0"/>
            <w:vAlign w:val="center"/>
          </w:tcPr>
          <w:p>
            <w:pPr>
              <w:widowControl/>
              <w:jc w:val="center"/>
              <w:textAlignment w:val="center"/>
              <w:rPr>
                <w:rFonts w:eastAsia="仿宋_GB2312"/>
                <w:kern w:val="0"/>
                <w:szCs w:val="21"/>
                <w:lang w:bidi="ar"/>
              </w:rPr>
            </w:pPr>
            <w:r>
              <w:rPr>
                <w:rFonts w:eastAsia="仿宋_GB2312"/>
                <w:kern w:val="0"/>
                <w:szCs w:val="21"/>
                <w:lang w:bidi="ar"/>
              </w:rPr>
              <w:t>种植园用地</w:t>
            </w: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果园</w:t>
            </w:r>
          </w:p>
        </w:tc>
        <w:tc>
          <w:tcPr>
            <w:tcW w:w="1790"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2457" w:type="dxa"/>
            <w:gridSpan w:val="4"/>
            <w:noWrap w:val="0"/>
            <w:vAlign w:val="center"/>
          </w:tcPr>
          <w:p>
            <w:pPr>
              <w:keepNext w:val="0"/>
              <w:keepLines w:val="0"/>
              <w:widowControl/>
              <w:suppressLineNumbers w:val="0"/>
              <w:jc w:val="center"/>
              <w:textAlignment w:val="center"/>
              <w:rPr>
                <w:rFonts w:hint="default" w:eastAsia="仿宋_GB2312"/>
                <w:kern w:val="0"/>
                <w:sz w:val="22"/>
                <w:szCs w:val="22"/>
                <w:lang w:val="en-US" w:eastAsia="zh-CN"/>
              </w:rPr>
            </w:pPr>
            <w:r>
              <w:rPr>
                <w:rFonts w:hint="default" w:ascii="Times New Roman" w:hAnsi="Times New Roman" w:eastAsia="仿宋_GB2312" w:cs="Times New Roman"/>
                <w:i w:val="0"/>
                <w:iCs w:val="0"/>
                <w:color w:val="000000"/>
                <w:kern w:val="0"/>
                <w:sz w:val="21"/>
                <w:szCs w:val="21"/>
                <w:u w:val="none"/>
                <w:lang w:val="en-US" w:eastAsia="zh-CN" w:bidi="ar"/>
              </w:rPr>
              <w:t>4.7072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continue"/>
            <w:noWrap w:val="0"/>
            <w:vAlign w:val="center"/>
          </w:tcPr>
          <w:p>
            <w:pPr>
              <w:widowControl/>
              <w:jc w:val="center"/>
              <w:textAlignment w:val="center"/>
              <w:rPr>
                <w:rFonts w:eastAsia="仿宋_GB2312"/>
                <w:kern w:val="0"/>
                <w:szCs w:val="21"/>
                <w:lang w:bidi="ar"/>
              </w:rPr>
            </w:pP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茶园</w:t>
            </w:r>
          </w:p>
        </w:tc>
        <w:tc>
          <w:tcPr>
            <w:tcW w:w="1790"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2457" w:type="dxa"/>
            <w:gridSpan w:val="4"/>
            <w:noWrap w:val="0"/>
            <w:vAlign w:val="center"/>
          </w:tcPr>
          <w:p>
            <w:pPr>
              <w:keepNext w:val="0"/>
              <w:keepLines w:val="0"/>
              <w:widowControl/>
              <w:suppressLineNumbers w:val="0"/>
              <w:jc w:val="center"/>
              <w:textAlignment w:val="center"/>
              <w:rPr>
                <w:rFonts w:eastAsia="仿宋_GB2312"/>
                <w:kern w:val="0"/>
                <w:sz w:val="22"/>
                <w:szCs w:val="22"/>
              </w:rPr>
            </w:pPr>
            <w:r>
              <w:rPr>
                <w:rFonts w:hint="default" w:ascii="Times New Roman" w:hAnsi="Times New Roman" w:eastAsia="仿宋_GB2312" w:cs="Times New Roman"/>
                <w:i w:val="0"/>
                <w:iCs w:val="0"/>
                <w:color w:val="000000"/>
                <w:kern w:val="0"/>
                <w:sz w:val="21"/>
                <w:szCs w:val="21"/>
                <w:u w:val="none"/>
                <w:lang w:val="en-US" w:eastAsia="zh-CN" w:bidi="ar"/>
              </w:rPr>
              <w:t>1.6932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kern w:val="0"/>
                <w:szCs w:val="21"/>
                <w:lang w:bidi="ar"/>
              </w:rPr>
            </w:pPr>
            <w:r>
              <w:rPr>
                <w:rFonts w:eastAsia="仿宋_GB2312"/>
                <w:kern w:val="0"/>
                <w:szCs w:val="21"/>
                <w:lang w:bidi="ar"/>
              </w:rPr>
              <w:t>林地</w:t>
            </w: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乔木林地</w:t>
            </w:r>
          </w:p>
        </w:tc>
        <w:tc>
          <w:tcPr>
            <w:tcW w:w="1790"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2457" w:type="dxa"/>
            <w:gridSpan w:val="4"/>
            <w:noWrap w:val="0"/>
            <w:vAlign w:val="center"/>
          </w:tcPr>
          <w:p>
            <w:pPr>
              <w:widowControl/>
              <w:jc w:val="center"/>
              <w:rPr>
                <w:rFonts w:hint="default" w:eastAsia="仿宋_GB2312"/>
                <w:kern w:val="0"/>
                <w:sz w:val="22"/>
                <w:szCs w:val="22"/>
                <w:lang w:val="en-US" w:eastAsia="zh-CN"/>
              </w:rPr>
            </w:pPr>
            <w:r>
              <w:rPr>
                <w:rFonts w:hint="default" w:ascii="Times New Roman" w:hAnsi="Times New Roman" w:eastAsia="仿宋_GB2312" w:cs="Times New Roman"/>
                <w:i w:val="0"/>
                <w:iCs w:val="0"/>
                <w:color w:val="000000"/>
                <w:kern w:val="0"/>
                <w:sz w:val="21"/>
                <w:szCs w:val="21"/>
                <w:u w:val="none"/>
                <w:lang w:val="en-US" w:eastAsia="zh-CN" w:bidi="ar"/>
              </w:rPr>
              <w:t>8.9945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kern w:val="0"/>
                <w:szCs w:val="21"/>
                <w:lang w:bidi="ar"/>
              </w:rPr>
            </w:pPr>
            <w:r>
              <w:rPr>
                <w:rFonts w:hint="eastAsia" w:eastAsia="仿宋_GB2312"/>
                <w:kern w:val="0"/>
                <w:sz w:val="22"/>
                <w:szCs w:val="22"/>
                <w:lang w:val="en-US" w:eastAsia="zh-CN"/>
              </w:rPr>
              <w:t>住宅用地</w:t>
            </w:r>
          </w:p>
        </w:tc>
        <w:tc>
          <w:tcPr>
            <w:tcW w:w="1525" w:type="dxa"/>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农村宅基地</w:t>
            </w:r>
          </w:p>
        </w:tc>
        <w:tc>
          <w:tcPr>
            <w:tcW w:w="1790"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2457" w:type="dxa"/>
            <w:gridSpan w:val="4"/>
            <w:noWrap w:val="0"/>
            <w:vAlign w:val="center"/>
          </w:tcPr>
          <w:p>
            <w:pPr>
              <w:widowControl/>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kern w:val="0"/>
                <w:szCs w:val="21"/>
                <w:lang w:bidi="ar"/>
              </w:rPr>
            </w:pPr>
            <w:r>
              <w:rPr>
                <w:rFonts w:eastAsia="仿宋_GB2312"/>
                <w:kern w:val="0"/>
                <w:sz w:val="22"/>
                <w:szCs w:val="22"/>
              </w:rPr>
              <w:t>交通运输用地</w:t>
            </w: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农村道路</w:t>
            </w:r>
          </w:p>
        </w:tc>
        <w:tc>
          <w:tcPr>
            <w:tcW w:w="1790"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2457" w:type="dxa"/>
            <w:gridSpan w:val="4"/>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restart"/>
            <w:noWrap w:val="0"/>
            <w:vAlign w:val="center"/>
          </w:tcPr>
          <w:p>
            <w:pPr>
              <w:widowControl/>
              <w:jc w:val="center"/>
              <w:textAlignment w:val="center"/>
              <w:rPr>
                <w:rFonts w:eastAsia="仿宋_GB2312"/>
                <w:szCs w:val="21"/>
              </w:rPr>
            </w:pPr>
            <w:r>
              <w:rPr>
                <w:rFonts w:eastAsia="仿宋_GB2312"/>
                <w:kern w:val="0"/>
                <w:szCs w:val="21"/>
                <w:lang w:bidi="ar"/>
              </w:rPr>
              <w:t>水域及水利设施用地</w:t>
            </w:r>
          </w:p>
        </w:tc>
        <w:tc>
          <w:tcPr>
            <w:tcW w:w="1525" w:type="dxa"/>
            <w:noWrap w:val="0"/>
            <w:vAlign w:val="center"/>
          </w:tcPr>
          <w:p>
            <w:pPr>
              <w:widowControl/>
              <w:jc w:val="center"/>
              <w:textAlignment w:val="center"/>
              <w:rPr>
                <w:rFonts w:eastAsia="仿宋_GB2312"/>
                <w:szCs w:val="21"/>
              </w:rPr>
            </w:pPr>
            <w:r>
              <w:rPr>
                <w:rFonts w:eastAsia="仿宋_GB2312"/>
                <w:kern w:val="0"/>
                <w:szCs w:val="21"/>
                <w:lang w:bidi="ar"/>
              </w:rPr>
              <w:t>河流水面</w:t>
            </w:r>
          </w:p>
        </w:tc>
        <w:tc>
          <w:tcPr>
            <w:tcW w:w="1790" w:type="dxa"/>
            <w:gridSpan w:val="2"/>
            <w:noWrap w:val="0"/>
            <w:vAlign w:val="center"/>
          </w:tcPr>
          <w:p>
            <w:pPr>
              <w:widowControl/>
              <w:jc w:val="center"/>
              <w:textAlignment w:val="center"/>
              <w:rPr>
                <w:rFonts w:eastAsia="仿宋_GB2312"/>
                <w:szCs w:val="21"/>
              </w:rPr>
            </w:pPr>
            <w:r>
              <w:rPr>
                <w:rFonts w:eastAsia="仿宋_GB2312"/>
                <w:szCs w:val="21"/>
              </w:rPr>
              <w:t>-</w:t>
            </w:r>
          </w:p>
        </w:tc>
        <w:tc>
          <w:tcPr>
            <w:tcW w:w="2457" w:type="dxa"/>
            <w:gridSpan w:val="4"/>
            <w:noWrap w:val="0"/>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0.1377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continue"/>
            <w:noWrap w:val="0"/>
            <w:vAlign w:val="center"/>
          </w:tcPr>
          <w:p>
            <w:pPr>
              <w:widowControl/>
              <w:jc w:val="center"/>
              <w:textAlignment w:val="center"/>
              <w:rPr>
                <w:rFonts w:eastAsia="仿宋_GB2312"/>
                <w:kern w:val="0"/>
                <w:szCs w:val="21"/>
                <w:lang w:bidi="ar"/>
              </w:rPr>
            </w:pP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内陆滩涂</w:t>
            </w:r>
          </w:p>
        </w:tc>
        <w:tc>
          <w:tcPr>
            <w:tcW w:w="1790"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2457" w:type="dxa"/>
            <w:gridSpan w:val="4"/>
            <w:noWrap w:val="0"/>
            <w:vAlign w:val="center"/>
          </w:tcPr>
          <w:p>
            <w:pPr>
              <w:widowControl/>
              <w:jc w:val="center"/>
              <w:rPr>
                <w:rFonts w:eastAsia="仿宋_GB2312"/>
                <w:kern w:val="0"/>
                <w:sz w:val="22"/>
                <w:szCs w:val="22"/>
              </w:rPr>
            </w:pPr>
            <w:r>
              <w:rPr>
                <w:rFonts w:hint="eastAsia" w:eastAsia="仿宋_GB2312"/>
                <w:kern w:val="0"/>
                <w:sz w:val="22"/>
                <w:szCs w:val="22"/>
                <w:lang w:val="en-US" w:eastAsia="zh-CN"/>
              </w:rPr>
              <w:t>0.0417</w:t>
            </w:r>
            <w:r>
              <w:rPr>
                <w:rFonts w:eastAsia="仿宋_GB2312"/>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vMerge w:val="continue"/>
            <w:noWrap w:val="0"/>
            <w:vAlign w:val="center"/>
          </w:tcPr>
          <w:p>
            <w:pPr>
              <w:widowControl/>
              <w:jc w:val="center"/>
              <w:textAlignment w:val="center"/>
              <w:rPr>
                <w:rFonts w:eastAsia="仿宋_GB2312"/>
                <w:kern w:val="0"/>
                <w:szCs w:val="21"/>
                <w:lang w:bidi="ar"/>
              </w:rPr>
            </w:pPr>
          </w:p>
        </w:tc>
        <w:tc>
          <w:tcPr>
            <w:tcW w:w="1525" w:type="dxa"/>
            <w:noWrap w:val="0"/>
            <w:vAlign w:val="center"/>
          </w:tcPr>
          <w:p>
            <w:pPr>
              <w:widowControl/>
              <w:jc w:val="center"/>
              <w:rPr>
                <w:rFonts w:eastAsia="仿宋_GB2312"/>
                <w:kern w:val="0"/>
                <w:sz w:val="22"/>
                <w:szCs w:val="22"/>
              </w:rPr>
            </w:pPr>
            <w:r>
              <w:rPr>
                <w:rFonts w:eastAsia="仿宋_GB2312"/>
                <w:kern w:val="0"/>
                <w:sz w:val="22"/>
                <w:szCs w:val="22"/>
              </w:rPr>
              <w:t>沟渠</w:t>
            </w:r>
          </w:p>
        </w:tc>
        <w:tc>
          <w:tcPr>
            <w:tcW w:w="1790" w:type="dxa"/>
            <w:gridSpan w:val="2"/>
            <w:noWrap w:val="0"/>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w:t>
            </w:r>
          </w:p>
        </w:tc>
        <w:tc>
          <w:tcPr>
            <w:tcW w:w="2457" w:type="dxa"/>
            <w:gridSpan w:val="4"/>
            <w:noWrap w:val="0"/>
            <w:vAlign w:val="center"/>
          </w:tcPr>
          <w:p>
            <w:pPr>
              <w:widowControl/>
              <w:jc w:val="center"/>
              <w:rPr>
                <w:rFonts w:hint="default" w:eastAsia="仿宋_GB2312"/>
                <w:kern w:val="0"/>
                <w:sz w:val="22"/>
                <w:szCs w:val="22"/>
                <w:lang w:val="en-US" w:eastAsia="zh-CN"/>
              </w:rPr>
            </w:pPr>
            <w:r>
              <w:rPr>
                <w:rFonts w:eastAsia="仿宋_GB2312"/>
                <w:kern w:val="0"/>
                <w:sz w:val="22"/>
                <w:szCs w:val="22"/>
              </w:rPr>
              <w:t>0</w:t>
            </w:r>
            <w:r>
              <w:rPr>
                <w:rFonts w:hint="eastAsia" w:eastAsia="仿宋_GB2312"/>
                <w:kern w:val="0"/>
                <w:sz w:val="22"/>
                <w:szCs w:val="22"/>
                <w:lang w:val="en-US" w:eastAsia="zh-CN"/>
              </w:rPr>
              <w:t>.2966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2100" w:type="dxa"/>
            <w:gridSpan w:val="2"/>
            <w:noWrap w:val="0"/>
            <w:vAlign w:val="center"/>
          </w:tcPr>
          <w:p>
            <w:pPr>
              <w:widowControl/>
              <w:jc w:val="center"/>
              <w:textAlignment w:val="center"/>
              <w:rPr>
                <w:rFonts w:eastAsia="仿宋_GB2312"/>
                <w:szCs w:val="21"/>
              </w:rPr>
            </w:pPr>
            <w:r>
              <w:rPr>
                <w:rFonts w:eastAsia="仿宋_GB2312"/>
                <w:szCs w:val="21"/>
              </w:rPr>
              <w:t>其他土地</w:t>
            </w:r>
          </w:p>
        </w:tc>
        <w:tc>
          <w:tcPr>
            <w:tcW w:w="1525" w:type="dxa"/>
            <w:noWrap w:val="0"/>
            <w:vAlign w:val="center"/>
          </w:tcPr>
          <w:p>
            <w:pPr>
              <w:widowControl/>
              <w:jc w:val="center"/>
              <w:textAlignment w:val="center"/>
              <w:rPr>
                <w:rFonts w:eastAsia="仿宋_GB2312"/>
                <w:szCs w:val="21"/>
              </w:rPr>
            </w:pPr>
            <w:r>
              <w:rPr>
                <w:rFonts w:eastAsia="仿宋_GB2312"/>
                <w:kern w:val="0"/>
                <w:szCs w:val="21"/>
                <w:lang w:bidi="ar"/>
              </w:rPr>
              <w:t>田坎</w:t>
            </w:r>
          </w:p>
        </w:tc>
        <w:tc>
          <w:tcPr>
            <w:tcW w:w="1790" w:type="dxa"/>
            <w:gridSpan w:val="2"/>
            <w:noWrap w:val="0"/>
            <w:vAlign w:val="center"/>
          </w:tcPr>
          <w:p>
            <w:pPr>
              <w:widowControl/>
              <w:jc w:val="center"/>
              <w:textAlignment w:val="center"/>
              <w:rPr>
                <w:rFonts w:hint="eastAsia" w:eastAsia="仿宋_GB2312"/>
                <w:kern w:val="0"/>
                <w:szCs w:val="21"/>
                <w:lang w:val="en-US" w:eastAsia="zh-CN" w:bidi="ar"/>
              </w:rPr>
            </w:pPr>
            <w:r>
              <w:rPr>
                <w:rFonts w:hint="eastAsia" w:eastAsia="仿宋_GB2312"/>
                <w:kern w:val="0"/>
                <w:szCs w:val="21"/>
                <w:lang w:val="en-US" w:eastAsia="zh-CN" w:bidi="ar"/>
              </w:rPr>
              <w:t>-</w:t>
            </w:r>
          </w:p>
        </w:tc>
        <w:tc>
          <w:tcPr>
            <w:tcW w:w="2457" w:type="dxa"/>
            <w:gridSpan w:val="4"/>
            <w:noWrap w:val="0"/>
            <w:vAlign w:val="center"/>
          </w:tcPr>
          <w:p>
            <w:pPr>
              <w:widowControl/>
              <w:jc w:val="center"/>
              <w:textAlignment w:val="center"/>
              <w:rPr>
                <w:rFonts w:hint="default" w:eastAsia="仿宋_GB2312"/>
                <w:szCs w:val="21"/>
                <w:lang w:val="en-US" w:eastAsia="zh-CN"/>
              </w:rPr>
            </w:pPr>
            <w:r>
              <w:rPr>
                <w:rFonts w:eastAsia="仿宋_GB2312"/>
                <w:kern w:val="0"/>
                <w:sz w:val="22"/>
                <w:szCs w:val="22"/>
              </w:rPr>
              <w:t>0.</w:t>
            </w:r>
            <w:r>
              <w:rPr>
                <w:rFonts w:hint="eastAsia" w:eastAsia="仿宋_GB2312"/>
                <w:kern w:val="0"/>
                <w:sz w:val="22"/>
                <w:szCs w:val="22"/>
                <w:lang w:val="en-US" w:eastAsia="zh-CN"/>
              </w:rPr>
              <w:t>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3625" w:type="dxa"/>
            <w:gridSpan w:val="3"/>
            <w:noWrap w:val="0"/>
            <w:vAlign w:val="center"/>
          </w:tcPr>
          <w:p>
            <w:pPr>
              <w:widowControl/>
              <w:jc w:val="center"/>
              <w:textAlignment w:val="center"/>
              <w:rPr>
                <w:rFonts w:eastAsia="仿宋_GB2312"/>
                <w:szCs w:val="21"/>
              </w:rPr>
            </w:pPr>
            <w:r>
              <w:rPr>
                <w:rFonts w:eastAsia="仿宋_GB2312"/>
                <w:szCs w:val="21"/>
              </w:rPr>
              <w:t>合    计</w:t>
            </w:r>
          </w:p>
        </w:tc>
        <w:tc>
          <w:tcPr>
            <w:tcW w:w="1790" w:type="dxa"/>
            <w:gridSpan w:val="2"/>
            <w:noWrap w:val="0"/>
            <w:vAlign w:val="center"/>
          </w:tcPr>
          <w:p>
            <w:pPr>
              <w:widowControl/>
              <w:jc w:val="center"/>
              <w:textAlignment w:val="center"/>
              <w:rPr>
                <w:rFonts w:eastAsia="仿宋_GB2312"/>
                <w:szCs w:val="21"/>
              </w:rPr>
            </w:pPr>
            <w:r>
              <w:rPr>
                <w:rFonts w:eastAsia="仿宋_GB2312"/>
                <w:szCs w:val="21"/>
              </w:rPr>
              <w:t>-</w:t>
            </w:r>
          </w:p>
        </w:tc>
        <w:tc>
          <w:tcPr>
            <w:tcW w:w="2457" w:type="dxa"/>
            <w:gridSpan w:val="4"/>
            <w:noWrap w:val="0"/>
            <w:vAlign w:val="center"/>
          </w:tcPr>
          <w:p>
            <w:pPr>
              <w:widowControl/>
              <w:jc w:val="center"/>
              <w:textAlignment w:val="center"/>
              <w:rPr>
                <w:rFonts w:hint="default" w:eastAsia="仿宋_GB2312"/>
                <w:szCs w:val="21"/>
                <w:lang w:val="en-US" w:eastAsia="zh-CN"/>
              </w:rPr>
            </w:pPr>
            <w:r>
              <w:rPr>
                <w:rFonts w:hint="eastAsia" w:eastAsia="仿宋_GB2312"/>
                <w:szCs w:val="21"/>
                <w:lang w:val="en-US" w:eastAsia="zh-CN"/>
              </w:rPr>
              <w:t>16.8322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vMerge w:val="continue"/>
            <w:noWrap w:val="0"/>
            <w:textDirection w:val="tbRlV"/>
            <w:vAlign w:val="center"/>
          </w:tcPr>
          <w:p>
            <w:pPr>
              <w:rPr>
                <w:rFonts w:eastAsia="仿宋_GB2312"/>
                <w:szCs w:val="21"/>
              </w:rPr>
            </w:pPr>
          </w:p>
        </w:tc>
        <w:tc>
          <w:tcPr>
            <w:tcW w:w="3625" w:type="dxa"/>
            <w:gridSpan w:val="3"/>
            <w:noWrap w:val="0"/>
            <w:vAlign w:val="center"/>
          </w:tcPr>
          <w:p>
            <w:pPr>
              <w:widowControl/>
              <w:jc w:val="center"/>
              <w:textAlignment w:val="center"/>
              <w:rPr>
                <w:rFonts w:eastAsia="仿宋_GB2312"/>
                <w:szCs w:val="21"/>
              </w:rPr>
            </w:pPr>
            <w:r>
              <w:rPr>
                <w:rFonts w:eastAsia="仿宋_GB2312"/>
                <w:szCs w:val="21"/>
              </w:rPr>
              <w:t>复垦率（%）</w:t>
            </w:r>
          </w:p>
        </w:tc>
        <w:tc>
          <w:tcPr>
            <w:tcW w:w="4247" w:type="dxa"/>
            <w:gridSpan w:val="6"/>
            <w:noWrap w:val="0"/>
            <w:vAlign w:val="center"/>
          </w:tcPr>
          <w:p>
            <w:pPr>
              <w:widowControl/>
              <w:jc w:val="center"/>
              <w:textAlignment w:val="center"/>
              <w:rPr>
                <w:rFonts w:eastAsia="仿宋_GB2312"/>
                <w:szCs w:val="21"/>
              </w:rPr>
            </w:pPr>
            <w:r>
              <w:rPr>
                <w:rFonts w:hint="eastAsia" w:eastAsia="仿宋_GB2312"/>
                <w:szCs w:val="21"/>
                <w:lang w:val="en-US" w:eastAsia="zh-CN"/>
              </w:rPr>
              <w:t>100.00</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6" w:type="dxa"/>
            <w:noWrap w:val="0"/>
            <w:textDirection w:val="tbRlV"/>
            <w:vAlign w:val="center"/>
          </w:tcPr>
          <w:p>
            <w:pPr>
              <w:rPr>
                <w:rFonts w:hint="eastAsia" w:eastAsia="仿宋_GB2312"/>
                <w:szCs w:val="21"/>
                <w:lang w:val="en-US" w:eastAsia="zh-CN"/>
              </w:rPr>
            </w:pPr>
            <w:r>
              <w:rPr>
                <w:rFonts w:hint="eastAsia" w:eastAsia="仿宋_GB2312"/>
                <w:szCs w:val="21"/>
                <w:lang w:val="en-US" w:eastAsia="zh-CN"/>
              </w:rPr>
              <w:t>备注</w:t>
            </w:r>
          </w:p>
        </w:tc>
        <w:tc>
          <w:tcPr>
            <w:tcW w:w="7872" w:type="dxa"/>
            <w:gridSpan w:val="9"/>
            <w:noWrap w:val="0"/>
            <w:vAlign w:val="center"/>
          </w:tcPr>
          <w:p>
            <w:pPr>
              <w:widowControl/>
              <w:jc w:val="center"/>
              <w:textAlignment w:val="center"/>
              <w:rPr>
                <w:rFonts w:hint="default" w:eastAsia="仿宋_GB2312"/>
                <w:szCs w:val="21"/>
                <w:lang w:val="en-US" w:eastAsia="zh-CN"/>
              </w:rPr>
            </w:pPr>
            <w:r>
              <w:rPr>
                <w:rFonts w:hint="eastAsia" w:eastAsia="仿宋_GB2312"/>
                <w:szCs w:val="21"/>
                <w:lang w:val="en-US" w:eastAsia="zh-CN"/>
              </w:rPr>
              <w:t>弃土场排水沟、拦砂坝、截水沟等统计为复垦地类中的沟渠。</w:t>
            </w:r>
          </w:p>
        </w:tc>
      </w:tr>
    </w:tbl>
    <w:p>
      <w:pPr>
        <w:tabs>
          <w:tab w:val="left" w:pos="9498"/>
        </w:tabs>
        <w:jc w:val="left"/>
        <w:rPr>
          <w:rFonts w:eastAsia="黑体"/>
          <w:sz w:val="28"/>
          <w:szCs w:val="28"/>
        </w:rPr>
        <w:sectPr>
          <w:pgSz w:w="11906" w:h="16838"/>
          <w:pgMar w:top="1440" w:right="1797" w:bottom="1440" w:left="1797" w:header="851" w:footer="992" w:gutter="0"/>
          <w:pgNumType w:fmt="decimal"/>
          <w:cols w:space="720" w:num="1"/>
          <w:titlePg/>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7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2" w:type="dxa"/>
            <w:noWrap w:val="0"/>
            <w:vAlign w:val="top"/>
          </w:tcPr>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jc w:val="center"/>
              <w:rPr>
                <w:rFonts w:eastAsia="仿宋_GB2312"/>
                <w:kern w:val="0"/>
                <w:szCs w:val="21"/>
              </w:rPr>
            </w:pPr>
            <w:r>
              <w:rPr>
                <w:rFonts w:eastAsia="仿宋_GB2312"/>
                <w:kern w:val="0"/>
                <w:szCs w:val="21"/>
              </w:rPr>
              <w:t>工作计划及保障措施</w:t>
            </w: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jc w:val="center"/>
              <w:rPr>
                <w:rFonts w:eastAsia="仿宋_GB2312"/>
                <w:kern w:val="0"/>
                <w:szCs w:val="21"/>
              </w:rPr>
            </w:pPr>
            <w:r>
              <w:rPr>
                <w:rFonts w:eastAsia="仿宋_GB2312"/>
                <w:kern w:val="0"/>
                <w:szCs w:val="21"/>
              </w:rPr>
              <w:t>工作计划及保障措施</w:t>
            </w: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ind w:firstLine="420" w:firstLineChars="200"/>
              <w:jc w:val="center"/>
              <w:rPr>
                <w:rFonts w:eastAsia="仿宋_GB2312"/>
                <w:kern w:val="0"/>
                <w:szCs w:val="21"/>
              </w:rPr>
            </w:pPr>
          </w:p>
          <w:p>
            <w:pPr>
              <w:adjustRightInd w:val="0"/>
              <w:snapToGrid w:val="0"/>
              <w:spacing w:after="156" w:afterLines="50" w:line="360" w:lineRule="auto"/>
              <w:rPr>
                <w:rFonts w:eastAsia="仿宋_GB2312"/>
                <w:kern w:val="0"/>
                <w:szCs w:val="21"/>
              </w:rPr>
            </w:pPr>
          </w:p>
          <w:p>
            <w:pPr>
              <w:adjustRightInd w:val="0"/>
              <w:snapToGrid w:val="0"/>
              <w:spacing w:after="156" w:afterLines="50" w:line="360" w:lineRule="auto"/>
              <w:jc w:val="center"/>
              <w:rPr>
                <w:rFonts w:eastAsia="仿宋_GB2312"/>
                <w:kern w:val="0"/>
                <w:szCs w:val="21"/>
              </w:rPr>
            </w:pPr>
            <w:r>
              <w:rPr>
                <w:rFonts w:eastAsia="仿宋_GB2312"/>
                <w:kern w:val="0"/>
                <w:szCs w:val="21"/>
              </w:rPr>
              <w:t>工作计划及保障措施</w:t>
            </w:r>
          </w:p>
          <w:p>
            <w:pPr>
              <w:adjustRightInd w:val="0"/>
              <w:snapToGrid w:val="0"/>
              <w:spacing w:after="156" w:afterLines="50" w:line="360" w:lineRule="auto"/>
              <w:ind w:firstLine="420" w:firstLineChars="200"/>
              <w:jc w:val="center"/>
              <w:rPr>
                <w:rFonts w:eastAsia="仿宋_GB2312"/>
                <w:kern w:val="0"/>
                <w:szCs w:val="21"/>
              </w:rPr>
            </w:pPr>
          </w:p>
        </w:tc>
        <w:tc>
          <w:tcPr>
            <w:tcW w:w="7916" w:type="dxa"/>
            <w:noWrap w:val="0"/>
            <w:vAlign w:val="top"/>
          </w:tcPr>
          <w:p>
            <w:pPr>
              <w:spacing w:line="400" w:lineRule="exact"/>
              <w:rPr>
                <w:rFonts w:eastAsia="仿宋_GB2312"/>
                <w:b/>
                <w:szCs w:val="21"/>
              </w:rPr>
            </w:pPr>
            <w:r>
              <w:rPr>
                <w:rFonts w:eastAsia="仿宋_GB2312"/>
                <w:b/>
                <w:szCs w:val="21"/>
              </w:rPr>
              <w:t>一、复垦工作计划</w:t>
            </w:r>
          </w:p>
          <w:p>
            <w:pPr>
              <w:spacing w:line="400" w:lineRule="exact"/>
              <w:ind w:firstLine="422" w:firstLineChars="200"/>
              <w:rPr>
                <w:rFonts w:eastAsia="仿宋_GB2312"/>
                <w:b/>
                <w:bCs/>
                <w:szCs w:val="21"/>
              </w:rPr>
            </w:pPr>
            <w:r>
              <w:rPr>
                <w:rFonts w:eastAsia="仿宋_GB2312"/>
                <w:b/>
                <w:bCs/>
                <w:szCs w:val="21"/>
              </w:rPr>
              <w:t>项目建设工期（临时用地使用期）：</w:t>
            </w:r>
          </w:p>
          <w:p>
            <w:pPr>
              <w:spacing w:line="400" w:lineRule="exact"/>
              <w:ind w:firstLine="435"/>
              <w:rPr>
                <w:rFonts w:eastAsia="仿宋_GB2312"/>
                <w:bCs/>
                <w:szCs w:val="21"/>
              </w:rPr>
            </w:pPr>
            <w:r>
              <w:rPr>
                <w:rFonts w:hint="eastAsia" w:eastAsia="仿宋_GB2312"/>
                <w:bCs/>
                <w:szCs w:val="21"/>
                <w:lang w:eastAsia="zh-CN"/>
              </w:rPr>
              <w:t>国高网G5612大理至临沧高速公路南涧至云县段（大理州南涧段）第五批临时用地</w:t>
            </w:r>
            <w:r>
              <w:rPr>
                <w:rFonts w:eastAsia="仿宋_GB2312"/>
                <w:bCs/>
                <w:szCs w:val="21"/>
              </w:rPr>
              <w:t>土地复垦方案</w:t>
            </w:r>
            <w:r>
              <w:rPr>
                <w:rFonts w:eastAsia="仿宋_GB2312"/>
                <w:bCs/>
                <w:szCs w:val="21"/>
                <w:lang w:val="zh-CN"/>
              </w:rPr>
              <w:t>为确保</w:t>
            </w:r>
            <w:r>
              <w:rPr>
                <w:rFonts w:eastAsia="仿宋_GB2312"/>
                <w:bCs/>
                <w:szCs w:val="21"/>
              </w:rPr>
              <w:t>国高网G5612大理至临沧高速公路南涧至云县段工程南涧县境内</w:t>
            </w:r>
            <w:r>
              <w:rPr>
                <w:rFonts w:eastAsia="仿宋_GB2312"/>
                <w:bCs/>
                <w:szCs w:val="21"/>
                <w:lang w:val="zh-CN"/>
              </w:rPr>
              <w:t>主线</w:t>
            </w:r>
            <w:r>
              <w:rPr>
                <w:rFonts w:eastAsia="仿宋_GB2312"/>
                <w:bCs/>
                <w:szCs w:val="21"/>
              </w:rPr>
              <w:t>的施工能顺利推进而设，根据项目初步设计及水保方案等设计资料，国高网G5612大理至临沧高速公路南涧至云县段工程总工期为4年，</w:t>
            </w:r>
            <w:r>
              <w:rPr>
                <w:rFonts w:hint="eastAsia" w:eastAsia="仿宋_GB2312"/>
                <w:bCs/>
                <w:szCs w:val="21"/>
                <w:lang w:eastAsia="zh-CN"/>
              </w:rPr>
              <w:t>国高网G5612大理至临沧高速公路南涧至云县段（大理州南涧段）第五批临时用地</w:t>
            </w:r>
            <w:r>
              <w:rPr>
                <w:rFonts w:eastAsia="仿宋_GB2312"/>
                <w:bCs/>
                <w:szCs w:val="21"/>
              </w:rPr>
              <w:t>服务于国高网G5612大理至临沧高速公路南涧至云县段工程南涧县境内主线建设。</w:t>
            </w:r>
          </w:p>
          <w:p>
            <w:pPr>
              <w:spacing w:line="400" w:lineRule="exact"/>
              <w:ind w:firstLine="435"/>
              <w:rPr>
                <w:rFonts w:eastAsia="仿宋_GB2312"/>
                <w:bCs/>
                <w:szCs w:val="21"/>
              </w:rPr>
            </w:pPr>
            <w:r>
              <w:rPr>
                <w:rFonts w:eastAsia="仿宋_GB2312"/>
                <w:bCs/>
                <w:szCs w:val="21"/>
              </w:rPr>
              <w:t>本</w:t>
            </w:r>
            <w:r>
              <w:rPr>
                <w:rFonts w:hint="eastAsia" w:eastAsia="仿宋_GB2312"/>
                <w:bCs/>
                <w:szCs w:val="21"/>
                <w:lang w:val="en-US" w:eastAsia="zh-CN"/>
              </w:rPr>
              <w:t>批</w:t>
            </w:r>
            <w:r>
              <w:rPr>
                <w:rFonts w:eastAsia="仿宋_GB2312"/>
                <w:bCs/>
                <w:szCs w:val="21"/>
              </w:rPr>
              <w:t>临时用地计划于202</w:t>
            </w:r>
            <w:r>
              <w:rPr>
                <w:rFonts w:hint="eastAsia" w:eastAsia="仿宋_GB2312"/>
                <w:bCs/>
                <w:szCs w:val="21"/>
                <w:lang w:val="en-US" w:eastAsia="zh-CN"/>
              </w:rPr>
              <w:t>4</w:t>
            </w:r>
            <w:r>
              <w:rPr>
                <w:rFonts w:eastAsia="仿宋_GB2312"/>
                <w:bCs/>
                <w:szCs w:val="21"/>
              </w:rPr>
              <w:t>年</w:t>
            </w:r>
            <w:r>
              <w:rPr>
                <w:rFonts w:hint="eastAsia" w:eastAsia="仿宋_GB2312"/>
                <w:bCs/>
                <w:szCs w:val="21"/>
                <w:lang w:val="en-US" w:eastAsia="zh-CN"/>
              </w:rPr>
              <w:t>5</w:t>
            </w:r>
            <w:r>
              <w:rPr>
                <w:rFonts w:eastAsia="仿宋_GB2312"/>
                <w:bCs/>
                <w:szCs w:val="21"/>
              </w:rPr>
              <w:t>月开始建设，根据自然资源部文件（自然资发〔2022〕129号）号文，“建设周期较长的能源、交通、水利等基础设施建设项目施工使用的临时用地，期限不超过4年”，本项目临时用地使用期为4年，即202</w:t>
            </w:r>
            <w:r>
              <w:rPr>
                <w:rFonts w:hint="eastAsia" w:eastAsia="仿宋_GB2312"/>
                <w:bCs/>
                <w:szCs w:val="21"/>
                <w:lang w:val="en-US" w:eastAsia="zh-CN"/>
              </w:rPr>
              <w:t>4</w:t>
            </w:r>
            <w:r>
              <w:rPr>
                <w:rFonts w:eastAsia="仿宋_GB2312"/>
                <w:bCs/>
                <w:szCs w:val="21"/>
              </w:rPr>
              <w:t>年</w:t>
            </w:r>
            <w:r>
              <w:rPr>
                <w:rFonts w:hint="eastAsia" w:eastAsia="仿宋_GB2312"/>
                <w:bCs/>
                <w:szCs w:val="21"/>
                <w:lang w:val="en-US" w:eastAsia="zh-CN"/>
              </w:rPr>
              <w:t>5</w:t>
            </w:r>
            <w:r>
              <w:rPr>
                <w:rFonts w:eastAsia="仿宋_GB2312"/>
                <w:bCs/>
                <w:szCs w:val="21"/>
              </w:rPr>
              <w:t>月至202</w:t>
            </w:r>
            <w:r>
              <w:rPr>
                <w:rFonts w:hint="eastAsia" w:eastAsia="仿宋_GB2312"/>
                <w:bCs/>
                <w:szCs w:val="21"/>
                <w:lang w:val="en-US" w:eastAsia="zh-CN"/>
              </w:rPr>
              <w:t>8</w:t>
            </w:r>
            <w:r>
              <w:rPr>
                <w:rFonts w:eastAsia="仿宋_GB2312"/>
                <w:bCs/>
                <w:szCs w:val="21"/>
              </w:rPr>
              <w:t>年</w:t>
            </w:r>
            <w:r>
              <w:rPr>
                <w:rFonts w:hint="eastAsia" w:eastAsia="仿宋_GB2312"/>
                <w:bCs/>
                <w:szCs w:val="21"/>
                <w:lang w:val="en-US" w:eastAsia="zh-CN"/>
              </w:rPr>
              <w:t>4</w:t>
            </w:r>
            <w:r>
              <w:rPr>
                <w:rFonts w:eastAsia="仿宋_GB2312"/>
                <w:bCs/>
                <w:szCs w:val="21"/>
              </w:rPr>
              <w:t>月。</w:t>
            </w:r>
          </w:p>
          <w:p>
            <w:pPr>
              <w:spacing w:line="400" w:lineRule="exact"/>
              <w:ind w:firstLine="435"/>
              <w:rPr>
                <w:rFonts w:eastAsia="仿宋_GB2312"/>
                <w:szCs w:val="21"/>
              </w:rPr>
            </w:pPr>
            <w:r>
              <w:rPr>
                <w:rFonts w:eastAsia="仿宋_GB2312"/>
                <w:b/>
                <w:szCs w:val="21"/>
              </w:rPr>
              <w:t>复垦工期：</w:t>
            </w:r>
            <w:r>
              <w:rPr>
                <w:rFonts w:eastAsia="仿宋_GB2312"/>
                <w:szCs w:val="21"/>
              </w:rPr>
              <w:t>本方案复垦工期为1年，即202</w:t>
            </w:r>
            <w:r>
              <w:rPr>
                <w:rFonts w:hint="eastAsia" w:eastAsia="仿宋_GB2312"/>
                <w:szCs w:val="21"/>
                <w:lang w:val="en-US" w:eastAsia="zh-CN"/>
              </w:rPr>
              <w:t>8</w:t>
            </w:r>
            <w:r>
              <w:rPr>
                <w:rFonts w:eastAsia="仿宋_GB2312"/>
                <w:szCs w:val="21"/>
              </w:rPr>
              <w:t>年</w:t>
            </w:r>
            <w:r>
              <w:rPr>
                <w:rFonts w:hint="eastAsia" w:eastAsia="仿宋_GB2312"/>
                <w:szCs w:val="21"/>
                <w:lang w:val="en-US" w:eastAsia="zh-CN"/>
              </w:rPr>
              <w:t>5</w:t>
            </w:r>
            <w:r>
              <w:rPr>
                <w:rFonts w:eastAsia="仿宋_GB2312"/>
                <w:szCs w:val="21"/>
              </w:rPr>
              <w:t>月-202</w:t>
            </w:r>
            <w:r>
              <w:rPr>
                <w:rFonts w:hint="eastAsia" w:eastAsia="仿宋_GB2312"/>
                <w:szCs w:val="21"/>
                <w:lang w:val="en-US" w:eastAsia="zh-CN"/>
              </w:rPr>
              <w:t>9</w:t>
            </w:r>
            <w:r>
              <w:rPr>
                <w:rFonts w:eastAsia="仿宋_GB2312"/>
                <w:szCs w:val="21"/>
              </w:rPr>
              <w:t>年</w:t>
            </w:r>
            <w:r>
              <w:rPr>
                <w:rFonts w:hint="eastAsia" w:eastAsia="仿宋_GB2312"/>
                <w:szCs w:val="21"/>
                <w:lang w:val="en-US" w:eastAsia="zh-CN"/>
              </w:rPr>
              <w:t>4</w:t>
            </w:r>
            <w:r>
              <w:rPr>
                <w:rFonts w:eastAsia="仿宋_GB2312"/>
                <w:szCs w:val="21"/>
              </w:rPr>
              <w:t>月。</w:t>
            </w:r>
          </w:p>
          <w:p>
            <w:pPr>
              <w:spacing w:line="400" w:lineRule="exact"/>
              <w:ind w:firstLine="435"/>
              <w:rPr>
                <w:rFonts w:eastAsia="仿宋_GB2312"/>
                <w:bCs/>
                <w:szCs w:val="21"/>
              </w:rPr>
            </w:pPr>
            <w:r>
              <w:rPr>
                <w:rFonts w:eastAsia="仿宋_GB2312"/>
                <w:b/>
                <w:szCs w:val="21"/>
              </w:rPr>
              <w:t>监测管护期：</w:t>
            </w:r>
            <w:r>
              <w:rPr>
                <w:rFonts w:eastAsia="仿宋_GB2312"/>
                <w:bCs/>
                <w:szCs w:val="21"/>
              </w:rPr>
              <w:t>监测管护期2年，即202</w:t>
            </w:r>
            <w:r>
              <w:rPr>
                <w:rFonts w:hint="eastAsia" w:eastAsia="仿宋_GB2312"/>
                <w:bCs/>
                <w:szCs w:val="21"/>
                <w:lang w:val="en-US" w:eastAsia="zh-CN"/>
              </w:rPr>
              <w:t>9</w:t>
            </w:r>
            <w:r>
              <w:rPr>
                <w:rFonts w:eastAsia="仿宋_GB2312"/>
                <w:bCs/>
                <w:szCs w:val="21"/>
              </w:rPr>
              <w:t>年</w:t>
            </w:r>
            <w:r>
              <w:rPr>
                <w:rFonts w:hint="eastAsia" w:eastAsia="仿宋_GB2312"/>
                <w:bCs/>
                <w:szCs w:val="21"/>
                <w:lang w:val="en-US" w:eastAsia="zh-CN"/>
              </w:rPr>
              <w:t>5</w:t>
            </w:r>
            <w:r>
              <w:rPr>
                <w:rFonts w:eastAsia="仿宋_GB2312"/>
                <w:bCs/>
                <w:szCs w:val="21"/>
              </w:rPr>
              <w:t>月-203</w:t>
            </w:r>
            <w:r>
              <w:rPr>
                <w:rFonts w:hint="eastAsia" w:eastAsia="仿宋_GB2312"/>
                <w:bCs/>
                <w:szCs w:val="21"/>
                <w:lang w:val="en-US" w:eastAsia="zh-CN"/>
              </w:rPr>
              <w:t>1</w:t>
            </w:r>
            <w:r>
              <w:rPr>
                <w:rFonts w:eastAsia="仿宋_GB2312"/>
                <w:bCs/>
                <w:szCs w:val="21"/>
              </w:rPr>
              <w:t>年</w:t>
            </w:r>
            <w:r>
              <w:rPr>
                <w:rFonts w:hint="eastAsia" w:eastAsia="仿宋_GB2312"/>
                <w:bCs/>
                <w:szCs w:val="21"/>
                <w:lang w:val="en-US" w:eastAsia="zh-CN"/>
              </w:rPr>
              <w:t>4</w:t>
            </w:r>
            <w:r>
              <w:rPr>
                <w:rFonts w:eastAsia="仿宋_GB2312"/>
                <w:bCs/>
                <w:szCs w:val="21"/>
              </w:rPr>
              <w:t>月。</w:t>
            </w:r>
          </w:p>
          <w:p>
            <w:pPr>
              <w:spacing w:line="400" w:lineRule="exact"/>
              <w:ind w:firstLine="435"/>
              <w:rPr>
                <w:rFonts w:eastAsia="仿宋_GB2312"/>
                <w:bCs/>
                <w:szCs w:val="21"/>
              </w:rPr>
            </w:pPr>
            <w:r>
              <w:rPr>
                <w:rFonts w:eastAsia="仿宋_GB2312"/>
                <w:b/>
                <w:szCs w:val="21"/>
              </w:rPr>
              <w:t>土地复垦服务年限：</w:t>
            </w:r>
            <w:r>
              <w:rPr>
                <w:rFonts w:eastAsia="仿宋_GB2312"/>
                <w:bCs/>
                <w:szCs w:val="21"/>
              </w:rPr>
              <w:t>本</w:t>
            </w:r>
            <w:r>
              <w:rPr>
                <w:rFonts w:hint="eastAsia" w:eastAsia="仿宋_GB2312"/>
                <w:bCs/>
                <w:szCs w:val="21"/>
                <w:lang w:val="en-US" w:eastAsia="zh-CN"/>
              </w:rPr>
              <w:t>批</w:t>
            </w:r>
            <w:r>
              <w:rPr>
                <w:rFonts w:eastAsia="仿宋_GB2312"/>
                <w:bCs/>
                <w:szCs w:val="21"/>
              </w:rPr>
              <w:t>临时用地使用期为202</w:t>
            </w:r>
            <w:r>
              <w:rPr>
                <w:rFonts w:hint="eastAsia" w:eastAsia="仿宋_GB2312"/>
                <w:bCs/>
                <w:szCs w:val="21"/>
                <w:lang w:val="en-US" w:eastAsia="zh-CN"/>
              </w:rPr>
              <w:t>4</w:t>
            </w:r>
            <w:r>
              <w:rPr>
                <w:rFonts w:eastAsia="仿宋_GB2312"/>
                <w:bCs/>
                <w:szCs w:val="21"/>
              </w:rPr>
              <w:t>年</w:t>
            </w:r>
            <w:r>
              <w:rPr>
                <w:rFonts w:hint="eastAsia" w:eastAsia="仿宋_GB2312"/>
                <w:bCs/>
                <w:szCs w:val="21"/>
                <w:lang w:val="en-US" w:eastAsia="zh-CN"/>
              </w:rPr>
              <w:t>5</w:t>
            </w:r>
            <w:r>
              <w:rPr>
                <w:rFonts w:eastAsia="仿宋_GB2312"/>
                <w:bCs/>
                <w:szCs w:val="21"/>
              </w:rPr>
              <w:t>月至202</w:t>
            </w:r>
            <w:r>
              <w:rPr>
                <w:rFonts w:hint="eastAsia" w:eastAsia="仿宋_GB2312"/>
                <w:bCs/>
                <w:szCs w:val="21"/>
                <w:lang w:val="en-US" w:eastAsia="zh-CN"/>
              </w:rPr>
              <w:t>8</w:t>
            </w:r>
            <w:r>
              <w:rPr>
                <w:rFonts w:eastAsia="仿宋_GB2312"/>
                <w:bCs/>
                <w:szCs w:val="21"/>
              </w:rPr>
              <w:t>年</w:t>
            </w:r>
            <w:r>
              <w:rPr>
                <w:rFonts w:hint="eastAsia" w:eastAsia="仿宋_GB2312"/>
                <w:bCs/>
                <w:szCs w:val="21"/>
                <w:lang w:val="en-US" w:eastAsia="zh-CN"/>
              </w:rPr>
              <w:t>4</w:t>
            </w:r>
            <w:r>
              <w:rPr>
                <w:rFonts w:eastAsia="仿宋_GB2312"/>
                <w:bCs/>
                <w:szCs w:val="21"/>
              </w:rPr>
              <w:t>月，复垦期为202</w:t>
            </w:r>
            <w:r>
              <w:rPr>
                <w:rFonts w:hint="eastAsia" w:eastAsia="仿宋_GB2312"/>
                <w:bCs/>
                <w:szCs w:val="21"/>
                <w:lang w:val="en-US" w:eastAsia="zh-CN"/>
              </w:rPr>
              <w:t>8</w:t>
            </w:r>
            <w:r>
              <w:rPr>
                <w:rFonts w:eastAsia="仿宋_GB2312"/>
                <w:bCs/>
                <w:szCs w:val="21"/>
              </w:rPr>
              <w:t>年</w:t>
            </w:r>
            <w:r>
              <w:rPr>
                <w:rFonts w:hint="eastAsia" w:eastAsia="仿宋_GB2312"/>
                <w:bCs/>
                <w:szCs w:val="21"/>
                <w:lang w:val="en-US" w:eastAsia="zh-CN"/>
              </w:rPr>
              <w:t>5</w:t>
            </w:r>
            <w:r>
              <w:rPr>
                <w:rFonts w:eastAsia="仿宋_GB2312"/>
                <w:bCs/>
                <w:szCs w:val="21"/>
              </w:rPr>
              <w:t>月-202</w:t>
            </w:r>
            <w:r>
              <w:rPr>
                <w:rFonts w:hint="eastAsia" w:eastAsia="仿宋_GB2312"/>
                <w:bCs/>
                <w:szCs w:val="21"/>
                <w:lang w:val="en-US" w:eastAsia="zh-CN"/>
              </w:rPr>
              <w:t>9</w:t>
            </w:r>
            <w:r>
              <w:rPr>
                <w:rFonts w:eastAsia="仿宋_GB2312"/>
                <w:bCs/>
                <w:szCs w:val="21"/>
              </w:rPr>
              <w:t>年</w:t>
            </w:r>
            <w:r>
              <w:rPr>
                <w:rFonts w:hint="eastAsia" w:eastAsia="仿宋_GB2312"/>
                <w:bCs/>
                <w:szCs w:val="21"/>
                <w:lang w:val="en-US" w:eastAsia="zh-CN"/>
              </w:rPr>
              <w:t>4</w:t>
            </w:r>
            <w:r>
              <w:rPr>
                <w:rFonts w:eastAsia="仿宋_GB2312"/>
                <w:bCs/>
                <w:szCs w:val="21"/>
              </w:rPr>
              <w:t>月，监测管护期为202</w:t>
            </w:r>
            <w:r>
              <w:rPr>
                <w:rFonts w:hint="eastAsia" w:eastAsia="仿宋_GB2312"/>
                <w:bCs/>
                <w:szCs w:val="21"/>
                <w:lang w:val="en-US" w:eastAsia="zh-CN"/>
              </w:rPr>
              <w:t>9</w:t>
            </w:r>
            <w:r>
              <w:rPr>
                <w:rFonts w:eastAsia="仿宋_GB2312"/>
                <w:bCs/>
                <w:szCs w:val="21"/>
              </w:rPr>
              <w:t>年</w:t>
            </w:r>
            <w:r>
              <w:rPr>
                <w:rFonts w:hint="eastAsia" w:eastAsia="仿宋_GB2312"/>
                <w:bCs/>
                <w:szCs w:val="21"/>
                <w:lang w:val="en-US" w:eastAsia="zh-CN"/>
              </w:rPr>
              <w:t>5</w:t>
            </w:r>
            <w:r>
              <w:rPr>
                <w:rFonts w:eastAsia="仿宋_GB2312"/>
                <w:bCs/>
                <w:szCs w:val="21"/>
              </w:rPr>
              <w:t>月-203</w:t>
            </w:r>
            <w:r>
              <w:rPr>
                <w:rFonts w:hint="eastAsia" w:eastAsia="仿宋_GB2312"/>
                <w:bCs/>
                <w:szCs w:val="21"/>
                <w:lang w:val="en-US" w:eastAsia="zh-CN"/>
              </w:rPr>
              <w:t>1</w:t>
            </w:r>
            <w:r>
              <w:rPr>
                <w:rFonts w:eastAsia="仿宋_GB2312"/>
                <w:bCs/>
                <w:szCs w:val="21"/>
              </w:rPr>
              <w:t>年</w:t>
            </w:r>
            <w:r>
              <w:rPr>
                <w:rFonts w:hint="eastAsia" w:eastAsia="仿宋_GB2312"/>
                <w:bCs/>
                <w:szCs w:val="21"/>
                <w:lang w:val="en-US" w:eastAsia="zh-CN"/>
              </w:rPr>
              <w:t>4</w:t>
            </w:r>
            <w:r>
              <w:rPr>
                <w:rFonts w:eastAsia="仿宋_GB2312"/>
                <w:bCs/>
                <w:szCs w:val="21"/>
              </w:rPr>
              <w:t>月，故本方案土地复垦服务年限为7年，即202</w:t>
            </w:r>
            <w:r>
              <w:rPr>
                <w:rFonts w:hint="eastAsia" w:eastAsia="仿宋_GB2312"/>
                <w:bCs/>
                <w:szCs w:val="21"/>
                <w:lang w:val="en-US" w:eastAsia="zh-CN"/>
              </w:rPr>
              <w:t>4</w:t>
            </w:r>
            <w:r>
              <w:rPr>
                <w:rFonts w:eastAsia="仿宋_GB2312"/>
                <w:bCs/>
                <w:szCs w:val="21"/>
              </w:rPr>
              <w:t>年</w:t>
            </w:r>
            <w:r>
              <w:rPr>
                <w:rFonts w:hint="eastAsia" w:eastAsia="仿宋_GB2312"/>
                <w:bCs/>
                <w:szCs w:val="21"/>
                <w:lang w:val="en-US" w:eastAsia="zh-CN"/>
              </w:rPr>
              <w:t>5</w:t>
            </w:r>
            <w:r>
              <w:rPr>
                <w:rFonts w:eastAsia="仿宋_GB2312"/>
                <w:bCs/>
                <w:szCs w:val="21"/>
              </w:rPr>
              <w:t>月-203</w:t>
            </w:r>
            <w:r>
              <w:rPr>
                <w:rFonts w:hint="eastAsia" w:eastAsia="仿宋_GB2312"/>
                <w:bCs/>
                <w:szCs w:val="21"/>
                <w:lang w:val="en-US" w:eastAsia="zh-CN"/>
              </w:rPr>
              <w:t>1</w:t>
            </w:r>
            <w:r>
              <w:rPr>
                <w:rFonts w:eastAsia="仿宋_GB2312"/>
                <w:bCs/>
                <w:szCs w:val="21"/>
              </w:rPr>
              <w:t>年</w:t>
            </w:r>
            <w:r>
              <w:rPr>
                <w:rFonts w:hint="eastAsia" w:eastAsia="仿宋_GB2312"/>
                <w:bCs/>
                <w:szCs w:val="21"/>
                <w:lang w:val="en-US" w:eastAsia="zh-CN"/>
              </w:rPr>
              <w:t>4</w:t>
            </w:r>
            <w:r>
              <w:rPr>
                <w:rFonts w:eastAsia="仿宋_GB2312"/>
                <w:bCs/>
                <w:szCs w:val="21"/>
              </w:rPr>
              <w:t>月。</w:t>
            </w:r>
          </w:p>
          <w:p>
            <w:pPr>
              <w:spacing w:line="400" w:lineRule="exact"/>
              <w:ind w:firstLine="482"/>
              <w:rPr>
                <w:rFonts w:hint="eastAsia" w:eastAsia="仿宋_GB2312"/>
                <w:szCs w:val="21"/>
                <w:lang w:eastAsia="zh-CN"/>
              </w:rPr>
            </w:pPr>
            <w:r>
              <w:rPr>
                <w:rFonts w:eastAsia="仿宋_GB2312"/>
                <w:szCs w:val="21"/>
              </w:rPr>
              <w:t>本项目复垦责任范围面积</w:t>
            </w:r>
            <w:r>
              <w:rPr>
                <w:rFonts w:hint="eastAsia" w:eastAsia="仿宋_GB2312"/>
                <w:szCs w:val="21"/>
                <w:lang w:val="en-US" w:eastAsia="zh-CN"/>
              </w:rPr>
              <w:t>16.8322</w:t>
            </w:r>
            <w:r>
              <w:rPr>
                <w:rFonts w:eastAsia="仿宋_GB2312"/>
                <w:szCs w:val="21"/>
              </w:rPr>
              <w:t>hm</w:t>
            </w:r>
            <w:r>
              <w:rPr>
                <w:rFonts w:eastAsia="仿宋_GB2312"/>
                <w:szCs w:val="21"/>
                <w:vertAlign w:val="superscript"/>
              </w:rPr>
              <w:t>2</w:t>
            </w:r>
            <w:r>
              <w:rPr>
                <w:rFonts w:eastAsia="仿宋_GB2312"/>
                <w:szCs w:val="21"/>
              </w:rPr>
              <w:t>。根据损毁土地复垦适宜性评价结果，本项目最终拟复垦土地</w:t>
            </w:r>
            <w:r>
              <w:rPr>
                <w:rFonts w:hint="eastAsia" w:eastAsia="仿宋_GB2312"/>
                <w:szCs w:val="21"/>
                <w:lang w:val="en-US" w:eastAsia="zh-CN"/>
              </w:rPr>
              <w:t>16.8322</w:t>
            </w:r>
            <w:r>
              <w:rPr>
                <w:rFonts w:eastAsia="仿宋_GB2312"/>
                <w:szCs w:val="21"/>
              </w:rPr>
              <w:t>hm</w:t>
            </w:r>
            <w:r>
              <w:rPr>
                <w:rFonts w:eastAsia="仿宋_GB2312"/>
                <w:szCs w:val="21"/>
                <w:vertAlign w:val="superscript"/>
              </w:rPr>
              <w:t>2</w:t>
            </w:r>
            <w:r>
              <w:rPr>
                <w:rFonts w:eastAsia="仿宋_GB2312"/>
                <w:szCs w:val="21"/>
              </w:rPr>
              <w:t>，其中复垦为旱地</w:t>
            </w:r>
            <w:r>
              <w:rPr>
                <w:rFonts w:hint="eastAsia" w:eastAsia="仿宋_GB2312"/>
                <w:szCs w:val="21"/>
                <w:lang w:val="en-US" w:eastAsia="zh-CN"/>
              </w:rPr>
              <w:t>0.1095</w:t>
            </w:r>
            <w:r>
              <w:rPr>
                <w:rFonts w:eastAsia="仿宋_GB2312"/>
                <w:szCs w:val="21"/>
              </w:rPr>
              <w:t>hm</w:t>
            </w:r>
            <w:r>
              <w:rPr>
                <w:rFonts w:eastAsia="仿宋_GB2312"/>
                <w:szCs w:val="21"/>
                <w:vertAlign w:val="superscript"/>
              </w:rPr>
              <w:t>2</w:t>
            </w:r>
            <w:r>
              <w:rPr>
                <w:rFonts w:eastAsia="仿宋_GB2312"/>
                <w:szCs w:val="21"/>
              </w:rPr>
              <w:t>、果园</w:t>
            </w:r>
            <w:r>
              <w:rPr>
                <w:rFonts w:hint="eastAsia" w:eastAsia="仿宋_GB2312"/>
                <w:szCs w:val="21"/>
                <w:lang w:val="en-US" w:eastAsia="zh-CN"/>
              </w:rPr>
              <w:t>4.7072</w:t>
            </w:r>
            <w:r>
              <w:rPr>
                <w:rFonts w:eastAsia="仿宋_GB2312"/>
                <w:szCs w:val="21"/>
              </w:rPr>
              <w:t>hm</w:t>
            </w:r>
            <w:r>
              <w:rPr>
                <w:rFonts w:eastAsia="仿宋_GB2312"/>
                <w:szCs w:val="21"/>
                <w:vertAlign w:val="superscript"/>
              </w:rPr>
              <w:t>2</w:t>
            </w:r>
            <w:r>
              <w:rPr>
                <w:rFonts w:eastAsia="仿宋_GB2312"/>
                <w:szCs w:val="21"/>
              </w:rPr>
              <w:t>、茶园</w:t>
            </w:r>
            <w:r>
              <w:rPr>
                <w:rFonts w:hint="eastAsia" w:eastAsia="仿宋_GB2312"/>
                <w:szCs w:val="21"/>
                <w:lang w:val="en-US" w:eastAsia="zh-CN"/>
              </w:rPr>
              <w:t>1.6932</w:t>
            </w:r>
            <w:r>
              <w:rPr>
                <w:rFonts w:eastAsia="仿宋_GB2312"/>
                <w:szCs w:val="21"/>
              </w:rPr>
              <w:t>hm</w:t>
            </w:r>
            <w:r>
              <w:rPr>
                <w:rFonts w:eastAsia="仿宋_GB2312"/>
                <w:szCs w:val="21"/>
                <w:vertAlign w:val="superscript"/>
              </w:rPr>
              <w:t>2</w:t>
            </w:r>
            <w:r>
              <w:rPr>
                <w:rFonts w:eastAsia="仿宋_GB2312"/>
                <w:szCs w:val="21"/>
              </w:rPr>
              <w:t>、乔木林地</w:t>
            </w:r>
            <w:r>
              <w:rPr>
                <w:rFonts w:hint="eastAsia" w:eastAsia="仿宋_GB2312"/>
                <w:szCs w:val="21"/>
                <w:lang w:val="en-US" w:eastAsia="zh-CN"/>
              </w:rPr>
              <w:t>8.9945</w:t>
            </w:r>
            <w:r>
              <w:rPr>
                <w:rFonts w:eastAsia="仿宋_GB2312"/>
                <w:szCs w:val="21"/>
              </w:rPr>
              <w:t>hm</w:t>
            </w:r>
            <w:r>
              <w:rPr>
                <w:rFonts w:eastAsia="仿宋_GB2312"/>
                <w:szCs w:val="21"/>
                <w:vertAlign w:val="superscript"/>
              </w:rPr>
              <w:t>2</w:t>
            </w:r>
            <w:r>
              <w:rPr>
                <w:rFonts w:eastAsia="仿宋_GB2312"/>
                <w:szCs w:val="21"/>
              </w:rPr>
              <w:t>、</w:t>
            </w:r>
            <w:r>
              <w:rPr>
                <w:rFonts w:hint="eastAsia" w:eastAsia="仿宋_GB2312"/>
                <w:szCs w:val="21"/>
                <w:lang w:val="en-US" w:eastAsia="zh-CN"/>
              </w:rPr>
              <w:t>农村宅基地0.0047</w:t>
            </w:r>
            <w:r>
              <w:rPr>
                <w:rFonts w:eastAsia="仿宋_GB2312"/>
                <w:szCs w:val="21"/>
              </w:rPr>
              <w:t>hm</w:t>
            </w:r>
            <w:r>
              <w:rPr>
                <w:rFonts w:eastAsia="仿宋_GB2312"/>
                <w:szCs w:val="21"/>
                <w:vertAlign w:val="superscript"/>
              </w:rPr>
              <w:t>2</w:t>
            </w:r>
            <w:r>
              <w:rPr>
                <w:rFonts w:eastAsia="仿宋_GB2312"/>
                <w:szCs w:val="21"/>
              </w:rPr>
              <w:t>、农村道路0.</w:t>
            </w:r>
            <w:r>
              <w:rPr>
                <w:rFonts w:hint="eastAsia" w:eastAsia="仿宋_GB2312"/>
                <w:szCs w:val="21"/>
                <w:lang w:val="en-US" w:eastAsia="zh-CN"/>
              </w:rPr>
              <w:t>8189</w:t>
            </w:r>
            <w:r>
              <w:rPr>
                <w:rFonts w:eastAsia="仿宋_GB2312"/>
                <w:szCs w:val="21"/>
              </w:rPr>
              <w:t>hm</w:t>
            </w:r>
            <w:r>
              <w:rPr>
                <w:rFonts w:eastAsia="仿宋_GB2312"/>
                <w:szCs w:val="21"/>
                <w:vertAlign w:val="superscript"/>
              </w:rPr>
              <w:t>2</w:t>
            </w:r>
            <w:r>
              <w:rPr>
                <w:rFonts w:eastAsia="仿宋_GB2312"/>
                <w:szCs w:val="21"/>
              </w:rPr>
              <w:t>、河流水面0.1</w:t>
            </w:r>
            <w:r>
              <w:rPr>
                <w:rFonts w:hint="eastAsia" w:eastAsia="仿宋_GB2312"/>
                <w:szCs w:val="21"/>
                <w:lang w:val="en-US" w:eastAsia="zh-CN"/>
              </w:rPr>
              <w:t>377</w:t>
            </w:r>
            <w:r>
              <w:rPr>
                <w:rFonts w:eastAsia="仿宋_GB2312"/>
                <w:szCs w:val="21"/>
              </w:rPr>
              <w:t>hm</w:t>
            </w:r>
            <w:r>
              <w:rPr>
                <w:rFonts w:eastAsia="仿宋_GB2312"/>
                <w:szCs w:val="21"/>
                <w:vertAlign w:val="superscript"/>
              </w:rPr>
              <w:t>2</w:t>
            </w:r>
            <w:r>
              <w:rPr>
                <w:rFonts w:eastAsia="仿宋_GB2312"/>
                <w:szCs w:val="21"/>
              </w:rPr>
              <w:t>、</w:t>
            </w:r>
            <w:r>
              <w:rPr>
                <w:rFonts w:hint="eastAsia" w:eastAsia="仿宋_GB2312"/>
                <w:szCs w:val="21"/>
                <w:lang w:val="en-US" w:eastAsia="zh-CN"/>
              </w:rPr>
              <w:t>内陆滩涂</w:t>
            </w:r>
            <w:r>
              <w:rPr>
                <w:rFonts w:eastAsia="仿宋_GB2312"/>
                <w:szCs w:val="21"/>
              </w:rPr>
              <w:t>0.</w:t>
            </w:r>
            <w:r>
              <w:rPr>
                <w:rFonts w:hint="eastAsia" w:eastAsia="仿宋_GB2312"/>
                <w:szCs w:val="21"/>
                <w:lang w:val="en-US" w:eastAsia="zh-CN"/>
              </w:rPr>
              <w:t>0417</w:t>
            </w:r>
            <w:r>
              <w:rPr>
                <w:rFonts w:eastAsia="仿宋_GB2312"/>
                <w:szCs w:val="21"/>
              </w:rPr>
              <w:t>hm</w:t>
            </w:r>
            <w:r>
              <w:rPr>
                <w:rFonts w:eastAsia="仿宋_GB2312"/>
                <w:szCs w:val="21"/>
                <w:vertAlign w:val="superscript"/>
              </w:rPr>
              <w:t>2</w:t>
            </w:r>
            <w:r>
              <w:rPr>
                <w:rFonts w:eastAsia="仿宋_GB2312"/>
                <w:szCs w:val="21"/>
              </w:rPr>
              <w:t>、沟渠0.</w:t>
            </w:r>
            <w:r>
              <w:rPr>
                <w:rFonts w:hint="eastAsia" w:eastAsia="仿宋_GB2312"/>
                <w:szCs w:val="21"/>
                <w:lang w:val="en-US" w:eastAsia="zh-CN"/>
              </w:rPr>
              <w:t>2966</w:t>
            </w:r>
            <w:r>
              <w:rPr>
                <w:rFonts w:eastAsia="仿宋_GB2312"/>
                <w:szCs w:val="21"/>
              </w:rPr>
              <w:t>hm</w:t>
            </w:r>
            <w:r>
              <w:rPr>
                <w:rFonts w:eastAsia="仿宋_GB2312"/>
                <w:szCs w:val="21"/>
                <w:vertAlign w:val="superscript"/>
              </w:rPr>
              <w:t>2</w:t>
            </w:r>
            <w:r>
              <w:rPr>
                <w:rFonts w:eastAsia="仿宋_GB2312"/>
                <w:szCs w:val="21"/>
              </w:rPr>
              <w:t>、田坎0.</w:t>
            </w:r>
            <w:r>
              <w:rPr>
                <w:rFonts w:hint="eastAsia" w:eastAsia="仿宋_GB2312"/>
                <w:szCs w:val="21"/>
                <w:lang w:val="en-US" w:eastAsia="zh-CN"/>
              </w:rPr>
              <w:t>0282</w:t>
            </w:r>
            <w:r>
              <w:rPr>
                <w:rFonts w:eastAsia="仿宋_GB2312"/>
                <w:szCs w:val="21"/>
              </w:rPr>
              <w:t>hm</w:t>
            </w:r>
            <w:r>
              <w:rPr>
                <w:rFonts w:eastAsia="仿宋_GB2312"/>
                <w:szCs w:val="21"/>
                <w:vertAlign w:val="superscript"/>
              </w:rPr>
              <w:t>2</w:t>
            </w:r>
            <w:r>
              <w:rPr>
                <w:rFonts w:eastAsia="仿宋_GB2312"/>
                <w:szCs w:val="21"/>
              </w:rPr>
              <w:t>，土地复垦率达</w:t>
            </w:r>
            <w:r>
              <w:rPr>
                <w:rFonts w:hint="eastAsia" w:eastAsia="仿宋_GB2312"/>
                <w:szCs w:val="21"/>
                <w:lang w:val="en-US" w:eastAsia="zh-CN"/>
              </w:rPr>
              <w:t>100.00</w:t>
            </w:r>
            <w:r>
              <w:rPr>
                <w:rFonts w:eastAsia="仿宋_GB2312"/>
                <w:szCs w:val="21"/>
              </w:rPr>
              <w:t>％。河流水面、农村道路不改变原土地规划用途进行用地性质保留。</w:t>
            </w:r>
            <w:r>
              <w:rPr>
                <w:rFonts w:hint="eastAsia" w:eastAsia="仿宋_GB2312"/>
                <w:szCs w:val="21"/>
                <w:lang w:eastAsia="zh-CN"/>
              </w:rPr>
              <w:t>（</w:t>
            </w:r>
            <w:r>
              <w:rPr>
                <w:rFonts w:hint="eastAsia" w:eastAsia="仿宋_GB2312"/>
                <w:szCs w:val="21"/>
                <w:lang w:val="en-US" w:eastAsia="zh-CN"/>
              </w:rPr>
              <w:t>备注：弃土场排水沟、拦砂坝、截水沟等统计为复垦地类中的沟渠。</w:t>
            </w:r>
            <w:r>
              <w:rPr>
                <w:rFonts w:hint="eastAsia" w:eastAsia="仿宋_GB2312"/>
                <w:szCs w:val="21"/>
                <w:lang w:eastAsia="zh-CN"/>
              </w:rPr>
              <w:t>）</w:t>
            </w:r>
          </w:p>
          <w:p>
            <w:pPr>
              <w:spacing w:line="400" w:lineRule="exact"/>
              <w:ind w:firstLine="482"/>
              <w:rPr>
                <w:rFonts w:eastAsia="仿宋_GB2312"/>
                <w:szCs w:val="21"/>
              </w:rPr>
            </w:pPr>
            <w:r>
              <w:rPr>
                <w:rFonts w:eastAsia="仿宋_GB2312"/>
                <w:szCs w:val="21"/>
              </w:rPr>
              <w:t>本方案复垦服务年限为7年（202</w:t>
            </w:r>
            <w:r>
              <w:rPr>
                <w:rFonts w:hint="eastAsia" w:eastAsia="仿宋_GB2312"/>
                <w:szCs w:val="21"/>
                <w:lang w:val="en-US" w:eastAsia="zh-CN"/>
              </w:rPr>
              <w:t>4</w:t>
            </w:r>
            <w:r>
              <w:rPr>
                <w:rFonts w:eastAsia="仿宋_GB2312"/>
                <w:szCs w:val="21"/>
              </w:rPr>
              <w:t>年</w:t>
            </w:r>
            <w:r>
              <w:rPr>
                <w:rFonts w:hint="eastAsia" w:eastAsia="仿宋_GB2312"/>
                <w:szCs w:val="21"/>
                <w:lang w:val="en-US" w:eastAsia="zh-CN"/>
              </w:rPr>
              <w:t>5</w:t>
            </w:r>
            <w:r>
              <w:rPr>
                <w:rFonts w:eastAsia="仿宋_GB2312"/>
                <w:szCs w:val="21"/>
              </w:rPr>
              <w:t>月-203</w:t>
            </w:r>
            <w:r>
              <w:rPr>
                <w:rFonts w:hint="eastAsia" w:eastAsia="仿宋_GB2312"/>
                <w:szCs w:val="21"/>
                <w:lang w:val="en-US" w:eastAsia="zh-CN"/>
              </w:rPr>
              <w:t>1</w:t>
            </w:r>
            <w:r>
              <w:rPr>
                <w:rFonts w:eastAsia="仿宋_GB2312"/>
                <w:szCs w:val="21"/>
              </w:rPr>
              <w:t>年</w:t>
            </w:r>
            <w:r>
              <w:rPr>
                <w:rFonts w:hint="eastAsia" w:eastAsia="仿宋_GB2312"/>
                <w:szCs w:val="21"/>
                <w:lang w:val="en-US" w:eastAsia="zh-CN"/>
              </w:rPr>
              <w:t>4</w:t>
            </w:r>
            <w:r>
              <w:rPr>
                <w:rFonts w:eastAsia="仿宋_GB2312"/>
                <w:szCs w:val="21"/>
              </w:rPr>
              <w:t>月），本方案根据服务年限分三个阶段进行，具体详细工作计划安排如下：</w:t>
            </w:r>
          </w:p>
          <w:p>
            <w:pPr>
              <w:spacing w:line="400" w:lineRule="exact"/>
              <w:ind w:firstLine="482"/>
              <w:rPr>
                <w:rFonts w:eastAsia="仿宋_GB2312"/>
                <w:szCs w:val="21"/>
              </w:rPr>
            </w:pPr>
            <w:r>
              <w:rPr>
                <w:rFonts w:eastAsia="仿宋_GB2312"/>
                <w:szCs w:val="21"/>
              </w:rPr>
              <w:t>各年度复垦工作计划如下：</w:t>
            </w:r>
          </w:p>
          <w:p>
            <w:pPr>
              <w:spacing w:line="400" w:lineRule="exact"/>
              <w:ind w:firstLine="420" w:firstLineChars="200"/>
              <w:rPr>
                <w:rFonts w:eastAsia="仿宋_GB2312"/>
                <w:szCs w:val="21"/>
              </w:rPr>
            </w:pPr>
            <w:r>
              <w:rPr>
                <w:rFonts w:hint="eastAsia" w:ascii="宋体" w:hAnsi="宋体" w:cs="宋体"/>
                <w:szCs w:val="21"/>
              </w:rPr>
              <w:t>①</w:t>
            </w:r>
            <w:r>
              <w:rPr>
                <w:rFonts w:eastAsia="仿宋_GB2312"/>
                <w:szCs w:val="21"/>
              </w:rPr>
              <w:t>202</w:t>
            </w:r>
            <w:r>
              <w:rPr>
                <w:rFonts w:hint="eastAsia" w:eastAsia="仿宋_GB2312"/>
                <w:szCs w:val="21"/>
                <w:lang w:val="en-US" w:eastAsia="zh-CN"/>
              </w:rPr>
              <w:t>4</w:t>
            </w:r>
            <w:r>
              <w:rPr>
                <w:rFonts w:eastAsia="仿宋_GB2312"/>
                <w:szCs w:val="21"/>
              </w:rPr>
              <w:t>年</w:t>
            </w:r>
            <w:r>
              <w:rPr>
                <w:rFonts w:hint="eastAsia" w:eastAsia="仿宋_GB2312"/>
                <w:szCs w:val="21"/>
                <w:lang w:val="en-US" w:eastAsia="zh-CN"/>
              </w:rPr>
              <w:t>5</w:t>
            </w:r>
            <w:r>
              <w:rPr>
                <w:rFonts w:eastAsia="仿宋_GB2312"/>
                <w:szCs w:val="21"/>
              </w:rPr>
              <w:t>月</w:t>
            </w:r>
            <w:r>
              <w:rPr>
                <w:rFonts w:eastAsia="仿宋_GB2312"/>
                <w:kern w:val="0"/>
                <w:szCs w:val="21"/>
              </w:rPr>
              <w:t>-</w:t>
            </w:r>
            <w:r>
              <w:rPr>
                <w:rFonts w:eastAsia="仿宋_GB2312"/>
                <w:szCs w:val="21"/>
              </w:rPr>
              <w:t>202</w:t>
            </w:r>
            <w:r>
              <w:rPr>
                <w:rFonts w:hint="eastAsia" w:eastAsia="仿宋_GB2312"/>
                <w:szCs w:val="21"/>
                <w:lang w:val="en-US" w:eastAsia="zh-CN"/>
              </w:rPr>
              <w:t>8</w:t>
            </w:r>
            <w:r>
              <w:rPr>
                <w:rFonts w:eastAsia="仿宋_GB2312"/>
                <w:szCs w:val="21"/>
              </w:rPr>
              <w:t>年</w:t>
            </w:r>
            <w:r>
              <w:rPr>
                <w:rFonts w:hint="eastAsia" w:eastAsia="仿宋_GB2312"/>
                <w:szCs w:val="21"/>
                <w:lang w:val="en-US" w:eastAsia="zh-CN"/>
              </w:rPr>
              <w:t>4</w:t>
            </w:r>
            <w:r>
              <w:rPr>
                <w:rFonts w:eastAsia="仿宋_GB2312"/>
                <w:szCs w:val="21"/>
              </w:rPr>
              <w:t>月：本阶段为主体工程建设期、临时用地建设期，主要进行复垦前期准备工作（主要负责损毁土地情况、防冶措施实施情况等监测和表土剥离，表土剥离</w:t>
            </w:r>
            <w:r>
              <w:rPr>
                <w:rFonts w:hint="eastAsia" w:eastAsia="仿宋_GB2312"/>
                <w:szCs w:val="21"/>
                <w:lang w:val="en-US" w:eastAsia="zh-CN"/>
              </w:rPr>
              <w:t>60356.9</w:t>
            </w:r>
            <w:r>
              <w:rPr>
                <w:rFonts w:eastAsia="仿宋_GB2312"/>
                <w:szCs w:val="21"/>
              </w:rPr>
              <w:t>m</w:t>
            </w:r>
            <w:r>
              <w:rPr>
                <w:rFonts w:eastAsia="仿宋_GB2312"/>
                <w:szCs w:val="21"/>
                <w:vertAlign w:val="superscript"/>
              </w:rPr>
              <w:t>3</w:t>
            </w:r>
            <w:r>
              <w:rPr>
                <w:rFonts w:eastAsia="仿宋_GB2312"/>
                <w:szCs w:val="21"/>
              </w:rPr>
              <w:t>）。</w:t>
            </w:r>
          </w:p>
          <w:p>
            <w:pPr>
              <w:spacing w:line="400" w:lineRule="exact"/>
              <w:ind w:firstLine="420" w:firstLineChars="200"/>
              <w:rPr>
                <w:rFonts w:eastAsia="仿宋_GB2312"/>
                <w:szCs w:val="21"/>
              </w:rPr>
            </w:pPr>
            <w:r>
              <w:rPr>
                <w:rFonts w:hint="eastAsia" w:ascii="宋体" w:hAnsi="宋体" w:cs="宋体"/>
                <w:szCs w:val="21"/>
              </w:rPr>
              <w:t>②</w:t>
            </w:r>
            <w:r>
              <w:rPr>
                <w:rFonts w:eastAsia="仿宋_GB2312"/>
                <w:szCs w:val="21"/>
              </w:rPr>
              <w:t>202</w:t>
            </w:r>
            <w:r>
              <w:rPr>
                <w:rFonts w:hint="eastAsia" w:eastAsia="仿宋_GB2312"/>
                <w:szCs w:val="21"/>
                <w:lang w:val="en-US" w:eastAsia="zh-CN"/>
              </w:rPr>
              <w:t>8</w:t>
            </w:r>
            <w:r>
              <w:rPr>
                <w:rFonts w:eastAsia="仿宋_GB2312"/>
                <w:szCs w:val="21"/>
              </w:rPr>
              <w:t>年</w:t>
            </w:r>
            <w:r>
              <w:rPr>
                <w:rFonts w:hint="eastAsia" w:eastAsia="仿宋_GB2312"/>
                <w:szCs w:val="21"/>
                <w:lang w:val="en-US" w:eastAsia="zh-CN"/>
              </w:rPr>
              <w:t>5</w:t>
            </w:r>
            <w:r>
              <w:rPr>
                <w:rFonts w:eastAsia="仿宋_GB2312"/>
                <w:szCs w:val="21"/>
              </w:rPr>
              <w:t>月～202</w:t>
            </w:r>
            <w:r>
              <w:rPr>
                <w:rFonts w:hint="eastAsia" w:eastAsia="仿宋_GB2312"/>
                <w:szCs w:val="21"/>
                <w:lang w:val="en-US" w:eastAsia="zh-CN"/>
              </w:rPr>
              <w:t>9</w:t>
            </w:r>
            <w:r>
              <w:rPr>
                <w:rFonts w:eastAsia="仿宋_GB2312"/>
                <w:szCs w:val="21"/>
              </w:rPr>
              <w:t>年</w:t>
            </w:r>
            <w:r>
              <w:rPr>
                <w:rFonts w:hint="eastAsia" w:eastAsia="仿宋_GB2312"/>
                <w:szCs w:val="21"/>
                <w:lang w:val="en-US" w:eastAsia="zh-CN"/>
              </w:rPr>
              <w:t>4</w:t>
            </w:r>
            <w:r>
              <w:rPr>
                <w:rFonts w:eastAsia="仿宋_GB2312"/>
                <w:szCs w:val="21"/>
              </w:rPr>
              <w:t>月：本阶段为主体工程建设期、临时用地全面复垦期，复垦工作量：土壤重构工程：砌体拆除</w:t>
            </w:r>
            <w:r>
              <w:rPr>
                <w:rFonts w:hint="eastAsia" w:eastAsia="仿宋_GB2312"/>
                <w:szCs w:val="21"/>
                <w:lang w:val="en-US" w:eastAsia="zh-CN"/>
              </w:rPr>
              <w:t>2911.78</w:t>
            </w:r>
            <w:r>
              <w:rPr>
                <w:rFonts w:eastAsia="仿宋_GB2312"/>
                <w:szCs w:val="21"/>
              </w:rPr>
              <w:t>m</w:t>
            </w:r>
            <w:r>
              <w:rPr>
                <w:rFonts w:eastAsia="仿宋_GB2312"/>
                <w:szCs w:val="21"/>
                <w:vertAlign w:val="superscript"/>
              </w:rPr>
              <w:t>3</w:t>
            </w:r>
            <w:r>
              <w:rPr>
                <w:rFonts w:eastAsia="仿宋_GB2312"/>
                <w:szCs w:val="21"/>
              </w:rPr>
              <w:t>、垃圾清运</w:t>
            </w:r>
            <w:r>
              <w:rPr>
                <w:rFonts w:hint="eastAsia" w:eastAsia="仿宋_GB2312"/>
                <w:szCs w:val="21"/>
                <w:lang w:val="en-US" w:eastAsia="zh-CN"/>
              </w:rPr>
              <w:t>2911.78</w:t>
            </w:r>
            <w:r>
              <w:rPr>
                <w:rFonts w:eastAsia="仿宋_GB2312"/>
                <w:szCs w:val="21"/>
              </w:rPr>
              <w:t>m</w:t>
            </w:r>
            <w:r>
              <w:rPr>
                <w:rFonts w:eastAsia="仿宋_GB2312"/>
                <w:szCs w:val="21"/>
                <w:vertAlign w:val="superscript"/>
              </w:rPr>
              <w:t>3</w:t>
            </w:r>
            <w:r>
              <w:rPr>
                <w:rFonts w:eastAsia="仿宋_GB2312"/>
                <w:szCs w:val="21"/>
              </w:rPr>
              <w:t>、表土调运</w:t>
            </w:r>
            <w:r>
              <w:rPr>
                <w:rFonts w:hint="eastAsia" w:eastAsia="仿宋_GB2312"/>
                <w:szCs w:val="21"/>
                <w:lang w:val="en-US" w:eastAsia="zh-CN"/>
              </w:rPr>
              <w:t>59533.0</w:t>
            </w:r>
            <w:r>
              <w:rPr>
                <w:rFonts w:eastAsia="仿宋_GB2312"/>
                <w:szCs w:val="21"/>
              </w:rPr>
              <w:t>m</w:t>
            </w:r>
            <w:r>
              <w:rPr>
                <w:rFonts w:eastAsia="仿宋_GB2312"/>
                <w:szCs w:val="21"/>
                <w:vertAlign w:val="superscript"/>
              </w:rPr>
              <w:t>3</w:t>
            </w:r>
            <w:r>
              <w:rPr>
                <w:rFonts w:eastAsia="仿宋_GB2312"/>
                <w:szCs w:val="21"/>
              </w:rPr>
              <w:t>、表土回填</w:t>
            </w:r>
            <w:r>
              <w:rPr>
                <w:rFonts w:hint="eastAsia" w:eastAsia="仿宋_GB2312"/>
                <w:szCs w:val="21"/>
                <w:lang w:val="en-US" w:eastAsia="zh-CN"/>
              </w:rPr>
              <w:t>59533.0</w:t>
            </w:r>
            <w:r>
              <w:rPr>
                <w:rFonts w:eastAsia="仿宋_GB2312"/>
                <w:szCs w:val="21"/>
              </w:rPr>
              <w:t>m</w:t>
            </w:r>
            <w:r>
              <w:rPr>
                <w:rFonts w:eastAsia="仿宋_GB2312"/>
                <w:szCs w:val="21"/>
                <w:vertAlign w:val="superscript"/>
              </w:rPr>
              <w:t>3</w:t>
            </w:r>
            <w:r>
              <w:rPr>
                <w:rFonts w:eastAsia="仿宋_GB2312"/>
                <w:szCs w:val="21"/>
              </w:rPr>
              <w:t>、土地平整</w:t>
            </w:r>
            <w:r>
              <w:rPr>
                <w:rFonts w:hint="eastAsia" w:eastAsia="仿宋_GB2312"/>
                <w:szCs w:val="21"/>
                <w:lang w:val="en-US" w:eastAsia="zh-CN"/>
              </w:rPr>
              <w:t>219</w:t>
            </w:r>
            <w:r>
              <w:rPr>
                <w:rFonts w:eastAsia="仿宋_GB2312"/>
                <w:szCs w:val="21"/>
              </w:rPr>
              <w:t>m</w:t>
            </w:r>
            <w:r>
              <w:rPr>
                <w:rFonts w:hint="eastAsia" w:eastAsia="仿宋_GB2312"/>
                <w:szCs w:val="21"/>
                <w:vertAlign w:val="superscript"/>
                <w:lang w:val="en-US" w:eastAsia="zh-CN"/>
              </w:rPr>
              <w:t>3</w:t>
            </w:r>
            <w:r>
              <w:rPr>
                <w:rFonts w:eastAsia="仿宋_GB2312"/>
                <w:szCs w:val="21"/>
              </w:rPr>
              <w:t>、土地翻耕</w:t>
            </w:r>
            <w:r>
              <w:rPr>
                <w:rFonts w:hint="eastAsia" w:eastAsia="仿宋_GB2312"/>
                <w:szCs w:val="21"/>
                <w:lang w:val="en-US" w:eastAsia="zh-CN"/>
              </w:rPr>
              <w:t>0.1095</w:t>
            </w:r>
            <w:r>
              <w:rPr>
                <w:rFonts w:eastAsia="仿宋_GB2312"/>
                <w:szCs w:val="21"/>
              </w:rPr>
              <w:t>hm</w:t>
            </w:r>
            <w:r>
              <w:rPr>
                <w:rFonts w:eastAsia="仿宋_GB2312"/>
                <w:szCs w:val="21"/>
                <w:vertAlign w:val="superscript"/>
              </w:rPr>
              <w:t>2</w:t>
            </w:r>
            <w:r>
              <w:rPr>
                <w:rFonts w:eastAsia="仿宋_GB2312"/>
                <w:szCs w:val="21"/>
              </w:rPr>
              <w:t>、</w:t>
            </w:r>
            <w:r>
              <w:rPr>
                <w:rFonts w:hint="default" w:ascii="Times New Roman" w:hAnsi="Times New Roman" w:eastAsia="仿宋_GB2312" w:cs="Times New Roman"/>
                <w:sz w:val="24"/>
                <w:szCs w:val="24"/>
              </w:rPr>
              <w:t>土壤培肥（绿肥:光叶紫花苕）</w:t>
            </w:r>
            <w:r>
              <w:rPr>
                <w:rFonts w:hint="eastAsia" w:ascii="Times New Roman" w:hAnsi="Times New Roman" w:eastAsia="仿宋_GB2312" w:cs="Times New Roman"/>
                <w:sz w:val="24"/>
                <w:szCs w:val="24"/>
                <w:lang w:val="en-US" w:eastAsia="zh-CN"/>
              </w:rPr>
              <w:t>0.1095</w:t>
            </w:r>
            <w:r>
              <w:rPr>
                <w:rFonts w:hint="default" w:ascii="Times New Roman" w:hAnsi="Times New Roman" w:eastAsia="仿宋_GB2312" w:cs="Times New Roman"/>
                <w:sz w:val="24"/>
                <w:szCs w:val="24"/>
              </w:rPr>
              <w:t>hm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、土壤培肥（商品有机肥：耕地）</w:t>
            </w:r>
            <w:r>
              <w:rPr>
                <w:rFonts w:hint="eastAsia" w:ascii="Times New Roman" w:hAnsi="Times New Roman" w:eastAsia="仿宋_GB2312" w:cs="Times New Roman"/>
                <w:sz w:val="24"/>
                <w:szCs w:val="24"/>
                <w:lang w:val="en-US" w:eastAsia="zh-CN"/>
              </w:rPr>
              <w:t>0.1095</w:t>
            </w:r>
            <w:r>
              <w:rPr>
                <w:rFonts w:hint="default" w:ascii="Times New Roman" w:hAnsi="Times New Roman" w:eastAsia="仿宋_GB2312" w:cs="Times New Roman"/>
                <w:sz w:val="24"/>
                <w:szCs w:val="24"/>
              </w:rPr>
              <w:t>hm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；配套工程：25m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水窖</w:t>
            </w:r>
            <w:r>
              <w:rPr>
                <w:rFonts w:hint="eastAsia" w:ascii="Times New Roman" w:hAnsi="Times New Roman" w:eastAsia="仿宋_GB2312" w:cs="Times New Roman"/>
                <w:sz w:val="24"/>
                <w:szCs w:val="24"/>
                <w:lang w:val="en-US" w:eastAsia="zh-CN"/>
              </w:rPr>
              <w:t>26</w:t>
            </w:r>
            <w:r>
              <w:rPr>
                <w:rFonts w:hint="default" w:ascii="Times New Roman" w:hAnsi="Times New Roman" w:eastAsia="仿宋_GB2312" w:cs="Times New Roman"/>
                <w:sz w:val="24"/>
                <w:szCs w:val="24"/>
              </w:rPr>
              <w:t>座</w:t>
            </w:r>
            <w:r>
              <w:rPr>
                <w:rFonts w:eastAsia="仿宋_GB2312"/>
                <w:szCs w:val="21"/>
              </w:rPr>
              <w:t>；</w:t>
            </w:r>
            <w:r>
              <w:rPr>
                <w:rFonts w:eastAsia="仿宋_GB2312"/>
                <w:color w:val="000000"/>
                <w:szCs w:val="21"/>
              </w:rPr>
              <w:t>沉砂池</w:t>
            </w:r>
            <w:r>
              <w:rPr>
                <w:rFonts w:hint="eastAsia" w:eastAsia="仿宋_GB2312"/>
                <w:color w:val="000000"/>
                <w:szCs w:val="21"/>
                <w:lang w:val="en-US" w:eastAsia="zh-CN"/>
              </w:rPr>
              <w:t>26</w:t>
            </w:r>
            <w:r>
              <w:rPr>
                <w:rFonts w:eastAsia="仿宋_GB2312"/>
                <w:color w:val="000000"/>
                <w:szCs w:val="21"/>
              </w:rPr>
              <w:t>座。</w:t>
            </w:r>
          </w:p>
          <w:p>
            <w:pPr>
              <w:spacing w:line="400" w:lineRule="exact"/>
              <w:ind w:firstLine="482"/>
              <w:rPr>
                <w:rFonts w:eastAsia="仿宋_GB2312"/>
                <w:szCs w:val="21"/>
              </w:rPr>
            </w:pPr>
            <w:r>
              <w:rPr>
                <w:rFonts w:hint="eastAsia" w:ascii="宋体" w:hAnsi="宋体" w:cs="宋体"/>
                <w:szCs w:val="21"/>
              </w:rPr>
              <w:t>③</w:t>
            </w:r>
            <w:r>
              <w:rPr>
                <w:rFonts w:eastAsia="仿宋_GB2312"/>
                <w:szCs w:val="21"/>
              </w:rPr>
              <w:t>202</w:t>
            </w:r>
            <w:r>
              <w:rPr>
                <w:rFonts w:hint="eastAsia" w:eastAsia="仿宋_GB2312"/>
                <w:szCs w:val="21"/>
                <w:lang w:val="en-US" w:eastAsia="zh-CN"/>
              </w:rPr>
              <w:t>9</w:t>
            </w:r>
            <w:r>
              <w:rPr>
                <w:rFonts w:eastAsia="仿宋_GB2312"/>
                <w:szCs w:val="21"/>
              </w:rPr>
              <w:t>年</w:t>
            </w:r>
            <w:r>
              <w:rPr>
                <w:rFonts w:hint="eastAsia" w:eastAsia="仿宋_GB2312"/>
                <w:szCs w:val="21"/>
                <w:lang w:val="en-US" w:eastAsia="zh-CN"/>
              </w:rPr>
              <w:t>5</w:t>
            </w:r>
            <w:r>
              <w:rPr>
                <w:rFonts w:eastAsia="仿宋_GB2312"/>
                <w:szCs w:val="21"/>
              </w:rPr>
              <w:t>月</w:t>
            </w:r>
            <w:r>
              <w:rPr>
                <w:rFonts w:eastAsia="仿宋_GB2312"/>
                <w:kern w:val="0"/>
                <w:szCs w:val="21"/>
              </w:rPr>
              <w:t>～</w:t>
            </w:r>
            <w:r>
              <w:rPr>
                <w:rFonts w:eastAsia="仿宋_GB2312"/>
                <w:szCs w:val="21"/>
              </w:rPr>
              <w:t>203</w:t>
            </w:r>
            <w:r>
              <w:rPr>
                <w:rFonts w:hint="eastAsia" w:eastAsia="仿宋_GB2312"/>
                <w:szCs w:val="21"/>
                <w:lang w:val="en-US" w:eastAsia="zh-CN"/>
              </w:rPr>
              <w:t>1</w:t>
            </w:r>
            <w:r>
              <w:rPr>
                <w:rFonts w:eastAsia="仿宋_GB2312"/>
                <w:szCs w:val="21"/>
              </w:rPr>
              <w:t>年</w:t>
            </w:r>
            <w:r>
              <w:rPr>
                <w:rFonts w:hint="eastAsia" w:eastAsia="仿宋_GB2312"/>
                <w:szCs w:val="21"/>
                <w:lang w:val="en-US" w:eastAsia="zh-CN"/>
              </w:rPr>
              <w:t>4</w:t>
            </w:r>
            <w:r>
              <w:rPr>
                <w:rFonts w:eastAsia="仿宋_GB2312"/>
                <w:szCs w:val="21"/>
              </w:rPr>
              <w:t>月：该阶段主要对复垦区进行监测与管护。监测与管护工程：对</w:t>
            </w:r>
            <w:r>
              <w:rPr>
                <w:rFonts w:hint="eastAsia" w:eastAsia="仿宋_GB2312"/>
                <w:szCs w:val="21"/>
                <w:lang w:val="en-US" w:eastAsia="zh-CN"/>
              </w:rPr>
              <w:t>0.1095</w:t>
            </w:r>
            <w:r>
              <w:rPr>
                <w:rFonts w:eastAsia="仿宋_GB2312"/>
                <w:szCs w:val="21"/>
              </w:rPr>
              <w:t>hm</w:t>
            </w:r>
            <w:r>
              <w:rPr>
                <w:rFonts w:eastAsia="仿宋_GB2312"/>
                <w:szCs w:val="21"/>
                <w:vertAlign w:val="superscript"/>
              </w:rPr>
              <w:t>2</w:t>
            </w:r>
            <w:r>
              <w:rPr>
                <w:rFonts w:eastAsia="仿宋_GB2312"/>
                <w:szCs w:val="21"/>
              </w:rPr>
              <w:t>的耕地、6.</w:t>
            </w:r>
            <w:r>
              <w:rPr>
                <w:rFonts w:hint="eastAsia" w:eastAsia="仿宋_GB2312"/>
                <w:szCs w:val="21"/>
                <w:lang w:val="en-US" w:eastAsia="zh-CN"/>
              </w:rPr>
              <w:t>4004</w:t>
            </w:r>
            <w:r>
              <w:rPr>
                <w:rFonts w:eastAsia="仿宋_GB2312"/>
                <w:spacing w:val="-4"/>
                <w:szCs w:val="21"/>
              </w:rPr>
              <w:t>hm</w:t>
            </w:r>
            <w:r>
              <w:rPr>
                <w:rFonts w:eastAsia="仿宋_GB2312"/>
                <w:spacing w:val="-4"/>
                <w:szCs w:val="21"/>
                <w:vertAlign w:val="superscript"/>
              </w:rPr>
              <w:t>2</w:t>
            </w:r>
            <w:r>
              <w:rPr>
                <w:rFonts w:eastAsia="仿宋_GB2312"/>
                <w:szCs w:val="21"/>
              </w:rPr>
              <w:t>的园地</w:t>
            </w:r>
            <w:r>
              <w:rPr>
                <w:rFonts w:hint="eastAsia" w:eastAsia="仿宋_GB2312"/>
                <w:szCs w:val="21"/>
                <w:lang w:eastAsia="zh-CN"/>
              </w:rPr>
              <w:t>、</w:t>
            </w:r>
            <w:r>
              <w:rPr>
                <w:rFonts w:hint="eastAsia" w:eastAsia="仿宋_GB2312"/>
                <w:szCs w:val="21"/>
                <w:lang w:val="en-US" w:eastAsia="zh-CN"/>
              </w:rPr>
              <w:t>8.9945</w:t>
            </w:r>
            <w:r>
              <w:rPr>
                <w:rFonts w:eastAsia="仿宋_GB2312"/>
                <w:spacing w:val="-4"/>
                <w:szCs w:val="21"/>
              </w:rPr>
              <w:t>hm</w:t>
            </w:r>
            <w:r>
              <w:rPr>
                <w:rFonts w:eastAsia="仿宋_GB2312"/>
                <w:spacing w:val="-4"/>
                <w:szCs w:val="21"/>
                <w:vertAlign w:val="superscript"/>
              </w:rPr>
              <w:t>2</w:t>
            </w:r>
            <w:r>
              <w:rPr>
                <w:rFonts w:eastAsia="仿宋_GB2312"/>
                <w:szCs w:val="21"/>
              </w:rPr>
              <w:t>的</w:t>
            </w:r>
            <w:r>
              <w:rPr>
                <w:rFonts w:hint="eastAsia" w:eastAsia="仿宋_GB2312"/>
                <w:szCs w:val="21"/>
                <w:lang w:val="en-US" w:eastAsia="zh-CN"/>
              </w:rPr>
              <w:t>林地</w:t>
            </w:r>
            <w:r>
              <w:rPr>
                <w:rFonts w:eastAsia="仿宋_GB2312"/>
                <w:szCs w:val="21"/>
              </w:rPr>
              <w:t>，进行监测、管护。</w:t>
            </w:r>
          </w:p>
          <w:p>
            <w:pPr>
              <w:spacing w:line="400" w:lineRule="exact"/>
              <w:rPr>
                <w:rFonts w:eastAsia="仿宋_GB2312"/>
                <w:b/>
                <w:szCs w:val="21"/>
              </w:rPr>
            </w:pPr>
            <w:r>
              <w:rPr>
                <w:rFonts w:eastAsia="仿宋_GB2312"/>
                <w:b/>
                <w:szCs w:val="21"/>
              </w:rPr>
              <w:t>二、复垦工作计划</w:t>
            </w:r>
          </w:p>
          <w:p>
            <w:pPr>
              <w:spacing w:line="400" w:lineRule="exact"/>
              <w:ind w:firstLine="435"/>
              <w:rPr>
                <w:rFonts w:eastAsia="仿宋_GB2312"/>
                <w:szCs w:val="21"/>
              </w:rPr>
            </w:pPr>
            <w:r>
              <w:rPr>
                <w:rFonts w:eastAsia="仿宋_GB2312"/>
                <w:szCs w:val="21"/>
              </w:rPr>
              <w:t>本项目复垦责任范围面积为</w:t>
            </w:r>
            <w:r>
              <w:rPr>
                <w:rFonts w:hint="eastAsia" w:eastAsia="仿宋_GB2312"/>
                <w:szCs w:val="21"/>
                <w:lang w:val="en-US" w:eastAsia="zh-CN"/>
              </w:rPr>
              <w:t>16.8322</w:t>
            </w:r>
            <w:r>
              <w:rPr>
                <w:rFonts w:eastAsia="仿宋_GB2312"/>
                <w:kern w:val="0"/>
                <w:szCs w:val="21"/>
              </w:rPr>
              <w:t>hm</w:t>
            </w:r>
            <w:r>
              <w:rPr>
                <w:rFonts w:eastAsia="仿宋_GB2312"/>
                <w:kern w:val="0"/>
                <w:szCs w:val="21"/>
                <w:vertAlign w:val="superscript"/>
              </w:rPr>
              <w:t>2</w:t>
            </w:r>
            <w:r>
              <w:rPr>
                <w:rFonts w:eastAsia="仿宋_GB2312"/>
                <w:szCs w:val="21"/>
              </w:rPr>
              <w:t>，拟复垦土地面积</w:t>
            </w:r>
            <w:r>
              <w:rPr>
                <w:rFonts w:hint="eastAsia" w:eastAsia="仿宋_GB2312"/>
                <w:szCs w:val="21"/>
                <w:lang w:val="en-US" w:eastAsia="zh-CN"/>
              </w:rPr>
              <w:t>16.8322</w:t>
            </w:r>
            <w:r>
              <w:rPr>
                <w:rFonts w:eastAsia="仿宋_GB2312"/>
                <w:szCs w:val="21"/>
              </w:rPr>
              <w:t>hm</w:t>
            </w:r>
            <w:r>
              <w:rPr>
                <w:rFonts w:eastAsia="仿宋_GB2312"/>
                <w:szCs w:val="21"/>
                <w:vertAlign w:val="superscript"/>
              </w:rPr>
              <w:t>2</w:t>
            </w:r>
            <w:r>
              <w:rPr>
                <w:rFonts w:eastAsia="仿宋_GB2312"/>
                <w:szCs w:val="21"/>
              </w:rPr>
              <w:t>，其中复垦为旱地</w:t>
            </w:r>
            <w:r>
              <w:rPr>
                <w:rFonts w:hint="eastAsia" w:eastAsia="仿宋_GB2312"/>
                <w:szCs w:val="21"/>
                <w:lang w:val="en-US" w:eastAsia="zh-CN"/>
              </w:rPr>
              <w:t>0.1095</w:t>
            </w:r>
            <w:r>
              <w:rPr>
                <w:rFonts w:eastAsia="仿宋_GB2312"/>
                <w:szCs w:val="21"/>
              </w:rPr>
              <w:t>hm</w:t>
            </w:r>
            <w:r>
              <w:rPr>
                <w:rFonts w:eastAsia="仿宋_GB2312"/>
                <w:szCs w:val="21"/>
                <w:vertAlign w:val="superscript"/>
              </w:rPr>
              <w:t>2</w:t>
            </w:r>
            <w:r>
              <w:rPr>
                <w:rFonts w:eastAsia="仿宋_GB2312"/>
                <w:szCs w:val="21"/>
              </w:rPr>
              <w:t>、果园</w:t>
            </w:r>
            <w:r>
              <w:rPr>
                <w:rFonts w:hint="eastAsia" w:eastAsia="仿宋_GB2312"/>
                <w:szCs w:val="21"/>
                <w:lang w:val="en-US" w:eastAsia="zh-CN"/>
              </w:rPr>
              <w:t>4.7072</w:t>
            </w:r>
            <w:r>
              <w:rPr>
                <w:rFonts w:eastAsia="仿宋_GB2312"/>
                <w:szCs w:val="21"/>
              </w:rPr>
              <w:t>hm</w:t>
            </w:r>
            <w:r>
              <w:rPr>
                <w:rFonts w:eastAsia="仿宋_GB2312"/>
                <w:szCs w:val="21"/>
                <w:vertAlign w:val="superscript"/>
              </w:rPr>
              <w:t>2</w:t>
            </w:r>
            <w:r>
              <w:rPr>
                <w:rFonts w:eastAsia="仿宋_GB2312"/>
                <w:szCs w:val="21"/>
              </w:rPr>
              <w:t>、茶园</w:t>
            </w:r>
            <w:r>
              <w:rPr>
                <w:rFonts w:hint="eastAsia" w:eastAsia="仿宋_GB2312"/>
                <w:szCs w:val="21"/>
                <w:lang w:val="en-US" w:eastAsia="zh-CN"/>
              </w:rPr>
              <w:t>1.6932</w:t>
            </w:r>
            <w:r>
              <w:rPr>
                <w:rFonts w:eastAsia="仿宋_GB2312"/>
                <w:szCs w:val="21"/>
              </w:rPr>
              <w:t>hm</w:t>
            </w:r>
            <w:r>
              <w:rPr>
                <w:rFonts w:eastAsia="仿宋_GB2312"/>
                <w:szCs w:val="21"/>
                <w:vertAlign w:val="superscript"/>
              </w:rPr>
              <w:t>2</w:t>
            </w:r>
            <w:r>
              <w:rPr>
                <w:rFonts w:eastAsia="仿宋_GB2312"/>
                <w:szCs w:val="21"/>
              </w:rPr>
              <w:t>、乔木林地</w:t>
            </w:r>
            <w:r>
              <w:rPr>
                <w:rFonts w:hint="eastAsia" w:eastAsia="仿宋_GB2312"/>
                <w:szCs w:val="21"/>
                <w:lang w:val="en-US" w:eastAsia="zh-CN"/>
              </w:rPr>
              <w:t>8.9945</w:t>
            </w:r>
            <w:r>
              <w:rPr>
                <w:rFonts w:eastAsia="仿宋_GB2312"/>
                <w:szCs w:val="21"/>
              </w:rPr>
              <w:t>hm</w:t>
            </w:r>
            <w:r>
              <w:rPr>
                <w:rFonts w:eastAsia="仿宋_GB2312"/>
                <w:szCs w:val="21"/>
                <w:vertAlign w:val="superscript"/>
              </w:rPr>
              <w:t>2</w:t>
            </w:r>
            <w:r>
              <w:rPr>
                <w:rFonts w:eastAsia="仿宋_GB2312"/>
                <w:szCs w:val="21"/>
              </w:rPr>
              <w:t>、</w:t>
            </w:r>
            <w:r>
              <w:rPr>
                <w:rFonts w:hint="eastAsia" w:eastAsia="仿宋_GB2312"/>
                <w:szCs w:val="21"/>
                <w:lang w:val="en-US" w:eastAsia="zh-CN"/>
              </w:rPr>
              <w:t>农村宅基地0.0047</w:t>
            </w:r>
            <w:r>
              <w:rPr>
                <w:rFonts w:eastAsia="仿宋_GB2312"/>
                <w:szCs w:val="21"/>
              </w:rPr>
              <w:t>hm</w:t>
            </w:r>
            <w:r>
              <w:rPr>
                <w:rFonts w:eastAsia="仿宋_GB2312"/>
                <w:szCs w:val="21"/>
                <w:vertAlign w:val="superscript"/>
              </w:rPr>
              <w:t>2</w:t>
            </w:r>
            <w:r>
              <w:rPr>
                <w:rFonts w:eastAsia="仿宋_GB2312"/>
                <w:szCs w:val="21"/>
              </w:rPr>
              <w:t>、农村道路0.</w:t>
            </w:r>
            <w:r>
              <w:rPr>
                <w:rFonts w:hint="eastAsia" w:eastAsia="仿宋_GB2312"/>
                <w:szCs w:val="21"/>
                <w:lang w:val="en-US" w:eastAsia="zh-CN"/>
              </w:rPr>
              <w:t>8189</w:t>
            </w:r>
            <w:r>
              <w:rPr>
                <w:rFonts w:eastAsia="仿宋_GB2312"/>
                <w:szCs w:val="21"/>
              </w:rPr>
              <w:t>hm</w:t>
            </w:r>
            <w:r>
              <w:rPr>
                <w:rFonts w:eastAsia="仿宋_GB2312"/>
                <w:szCs w:val="21"/>
                <w:vertAlign w:val="superscript"/>
              </w:rPr>
              <w:t>2</w:t>
            </w:r>
            <w:r>
              <w:rPr>
                <w:rFonts w:eastAsia="仿宋_GB2312"/>
                <w:szCs w:val="21"/>
              </w:rPr>
              <w:t>、河流水面0.1</w:t>
            </w:r>
            <w:r>
              <w:rPr>
                <w:rFonts w:hint="eastAsia" w:eastAsia="仿宋_GB2312"/>
                <w:szCs w:val="21"/>
                <w:lang w:val="en-US" w:eastAsia="zh-CN"/>
              </w:rPr>
              <w:t>377</w:t>
            </w:r>
            <w:r>
              <w:rPr>
                <w:rFonts w:eastAsia="仿宋_GB2312"/>
                <w:szCs w:val="21"/>
              </w:rPr>
              <w:t>hm</w:t>
            </w:r>
            <w:r>
              <w:rPr>
                <w:rFonts w:eastAsia="仿宋_GB2312"/>
                <w:szCs w:val="21"/>
                <w:vertAlign w:val="superscript"/>
              </w:rPr>
              <w:t>2</w:t>
            </w:r>
            <w:r>
              <w:rPr>
                <w:rFonts w:eastAsia="仿宋_GB2312"/>
                <w:szCs w:val="21"/>
              </w:rPr>
              <w:t>、</w:t>
            </w:r>
            <w:r>
              <w:rPr>
                <w:rFonts w:hint="eastAsia" w:eastAsia="仿宋_GB2312"/>
                <w:szCs w:val="21"/>
                <w:lang w:val="en-US" w:eastAsia="zh-CN"/>
              </w:rPr>
              <w:t>内陆滩涂</w:t>
            </w:r>
            <w:r>
              <w:rPr>
                <w:rFonts w:eastAsia="仿宋_GB2312"/>
                <w:szCs w:val="21"/>
              </w:rPr>
              <w:t>0.</w:t>
            </w:r>
            <w:r>
              <w:rPr>
                <w:rFonts w:hint="eastAsia" w:eastAsia="仿宋_GB2312"/>
                <w:szCs w:val="21"/>
                <w:lang w:val="en-US" w:eastAsia="zh-CN"/>
              </w:rPr>
              <w:t>0417</w:t>
            </w:r>
            <w:r>
              <w:rPr>
                <w:rFonts w:eastAsia="仿宋_GB2312"/>
                <w:szCs w:val="21"/>
              </w:rPr>
              <w:t>hm</w:t>
            </w:r>
            <w:r>
              <w:rPr>
                <w:rFonts w:eastAsia="仿宋_GB2312"/>
                <w:szCs w:val="21"/>
                <w:vertAlign w:val="superscript"/>
              </w:rPr>
              <w:t>2</w:t>
            </w:r>
            <w:r>
              <w:rPr>
                <w:rFonts w:eastAsia="仿宋_GB2312"/>
                <w:szCs w:val="21"/>
              </w:rPr>
              <w:t>、沟渠0.</w:t>
            </w:r>
            <w:r>
              <w:rPr>
                <w:rFonts w:hint="eastAsia" w:eastAsia="仿宋_GB2312"/>
                <w:szCs w:val="21"/>
                <w:lang w:val="en-US" w:eastAsia="zh-CN"/>
              </w:rPr>
              <w:t>2966</w:t>
            </w:r>
            <w:r>
              <w:rPr>
                <w:rFonts w:eastAsia="仿宋_GB2312"/>
                <w:szCs w:val="21"/>
              </w:rPr>
              <w:t>hm</w:t>
            </w:r>
            <w:r>
              <w:rPr>
                <w:rFonts w:eastAsia="仿宋_GB2312"/>
                <w:szCs w:val="21"/>
                <w:vertAlign w:val="superscript"/>
              </w:rPr>
              <w:t>2</w:t>
            </w:r>
            <w:r>
              <w:rPr>
                <w:rFonts w:eastAsia="仿宋_GB2312"/>
                <w:szCs w:val="21"/>
              </w:rPr>
              <w:t>、田坎0.</w:t>
            </w:r>
            <w:r>
              <w:rPr>
                <w:rFonts w:hint="eastAsia" w:eastAsia="仿宋_GB2312"/>
                <w:szCs w:val="21"/>
                <w:lang w:val="en-US" w:eastAsia="zh-CN"/>
              </w:rPr>
              <w:t>0282</w:t>
            </w:r>
            <w:r>
              <w:rPr>
                <w:rFonts w:eastAsia="仿宋_GB2312"/>
                <w:szCs w:val="21"/>
              </w:rPr>
              <w:t>hm</w:t>
            </w:r>
            <w:r>
              <w:rPr>
                <w:rFonts w:eastAsia="仿宋_GB2312"/>
                <w:szCs w:val="21"/>
                <w:vertAlign w:val="superscript"/>
              </w:rPr>
              <w:t>2</w:t>
            </w:r>
            <w:r>
              <w:rPr>
                <w:rFonts w:eastAsia="仿宋_GB2312"/>
                <w:szCs w:val="21"/>
              </w:rPr>
              <w:t>，土地复垦的工程措施主要是恢复耕作层而进行的表土回填及平整，确保复垦的土地适宜农作物生长。本方案设计的工程主要有：</w:t>
            </w:r>
          </w:p>
          <w:p>
            <w:pPr>
              <w:numPr>
                <w:ilvl w:val="0"/>
                <w:numId w:val="1"/>
              </w:numPr>
              <w:spacing w:line="400" w:lineRule="exact"/>
              <w:ind w:firstLine="435"/>
              <w:rPr>
                <w:rFonts w:eastAsia="仿宋_GB2312"/>
                <w:szCs w:val="21"/>
              </w:rPr>
            </w:pPr>
            <w:r>
              <w:rPr>
                <w:rFonts w:eastAsia="仿宋_GB2312"/>
                <w:szCs w:val="21"/>
              </w:rPr>
              <w:t>土壤重构工程</w:t>
            </w:r>
          </w:p>
          <w:p>
            <w:pPr>
              <w:spacing w:line="400" w:lineRule="exact"/>
              <w:ind w:firstLine="435"/>
              <w:rPr>
                <w:rFonts w:eastAsia="仿宋_GB2312"/>
                <w:szCs w:val="21"/>
              </w:rPr>
            </w:pPr>
            <w:r>
              <w:rPr>
                <w:rFonts w:eastAsia="仿宋_GB2312"/>
                <w:szCs w:val="21"/>
              </w:rPr>
              <w:t>（1）</w:t>
            </w:r>
            <w:r>
              <w:rPr>
                <w:rFonts w:eastAsia="仿宋_GB2312"/>
                <w:kern w:val="0"/>
                <w:szCs w:val="21"/>
              </w:rPr>
              <w:t>清理工程：</w:t>
            </w:r>
            <w:r>
              <w:rPr>
                <w:rFonts w:eastAsia="仿宋_GB2312"/>
                <w:szCs w:val="21"/>
              </w:rPr>
              <w:t>砌体拆除</w:t>
            </w:r>
            <w:r>
              <w:rPr>
                <w:rFonts w:hint="eastAsia" w:eastAsia="仿宋_GB2312"/>
                <w:szCs w:val="21"/>
                <w:lang w:val="en-US" w:eastAsia="zh-CN"/>
              </w:rPr>
              <w:t>2911.78</w:t>
            </w:r>
            <w:r>
              <w:rPr>
                <w:rFonts w:eastAsia="仿宋_GB2312"/>
                <w:szCs w:val="21"/>
              </w:rPr>
              <w:t>m</w:t>
            </w:r>
            <w:r>
              <w:rPr>
                <w:rFonts w:eastAsia="仿宋_GB2312"/>
                <w:szCs w:val="21"/>
                <w:vertAlign w:val="superscript"/>
              </w:rPr>
              <w:t>3</w:t>
            </w:r>
            <w:r>
              <w:rPr>
                <w:rFonts w:eastAsia="仿宋_GB2312"/>
                <w:szCs w:val="21"/>
              </w:rPr>
              <w:t>、垃圾清运</w:t>
            </w:r>
            <w:r>
              <w:rPr>
                <w:rFonts w:hint="eastAsia" w:eastAsia="仿宋_GB2312"/>
                <w:szCs w:val="21"/>
                <w:lang w:val="en-US" w:eastAsia="zh-CN"/>
              </w:rPr>
              <w:t>2911.78</w:t>
            </w:r>
            <w:r>
              <w:rPr>
                <w:rFonts w:eastAsia="仿宋_GB2312"/>
                <w:szCs w:val="21"/>
              </w:rPr>
              <w:t>m</w:t>
            </w:r>
            <w:r>
              <w:rPr>
                <w:rFonts w:eastAsia="仿宋_GB2312"/>
                <w:szCs w:val="21"/>
                <w:vertAlign w:val="superscript"/>
              </w:rPr>
              <w:t>3</w:t>
            </w:r>
            <w:r>
              <w:rPr>
                <w:rFonts w:eastAsia="仿宋_GB2312"/>
                <w:spacing w:val="4"/>
                <w:kern w:val="4"/>
                <w:szCs w:val="21"/>
              </w:rPr>
              <w:t>；</w:t>
            </w:r>
          </w:p>
          <w:p>
            <w:pPr>
              <w:spacing w:line="400" w:lineRule="exact"/>
              <w:ind w:firstLine="420" w:firstLineChars="200"/>
              <w:rPr>
                <w:rFonts w:eastAsia="仿宋_GB2312"/>
                <w:szCs w:val="21"/>
              </w:rPr>
            </w:pPr>
            <w:r>
              <w:rPr>
                <w:rFonts w:eastAsia="仿宋_GB2312"/>
                <w:szCs w:val="21"/>
              </w:rPr>
              <w:t>（2）</w:t>
            </w:r>
            <w:r>
              <w:rPr>
                <w:rFonts w:eastAsia="仿宋_GB2312"/>
                <w:kern w:val="0"/>
                <w:szCs w:val="21"/>
              </w:rPr>
              <w:t>土壤剥覆工程：</w:t>
            </w:r>
            <w:r>
              <w:rPr>
                <w:rFonts w:eastAsia="仿宋_GB2312"/>
                <w:szCs w:val="21"/>
              </w:rPr>
              <w:t>表土剥离</w:t>
            </w:r>
            <w:r>
              <w:rPr>
                <w:rFonts w:hint="eastAsia" w:eastAsia="仿宋_GB2312"/>
                <w:color w:val="000000"/>
                <w:kern w:val="0"/>
                <w:lang w:val="en-US" w:eastAsia="zh-CN"/>
              </w:rPr>
              <w:t>60356.9</w:t>
            </w:r>
            <w:r>
              <w:rPr>
                <w:rFonts w:eastAsia="仿宋_GB2312"/>
                <w:szCs w:val="21"/>
              </w:rPr>
              <w:t>m</w:t>
            </w:r>
            <w:r>
              <w:rPr>
                <w:rFonts w:eastAsia="仿宋_GB2312"/>
                <w:szCs w:val="21"/>
                <w:vertAlign w:val="superscript"/>
              </w:rPr>
              <w:t>3</w:t>
            </w:r>
            <w:r>
              <w:rPr>
                <w:rFonts w:eastAsia="仿宋_GB2312"/>
                <w:szCs w:val="21"/>
              </w:rPr>
              <w:t>、表土调运</w:t>
            </w:r>
            <w:r>
              <w:rPr>
                <w:rFonts w:hint="eastAsia" w:eastAsia="仿宋_GB2312"/>
                <w:color w:val="000000"/>
                <w:kern w:val="0"/>
                <w:lang w:val="en-US" w:eastAsia="zh-CN"/>
              </w:rPr>
              <w:t>59533.0</w:t>
            </w:r>
            <w:r>
              <w:rPr>
                <w:rFonts w:eastAsia="仿宋_GB2312"/>
                <w:szCs w:val="21"/>
              </w:rPr>
              <w:t>m</w:t>
            </w:r>
            <w:r>
              <w:rPr>
                <w:rFonts w:eastAsia="仿宋_GB2312"/>
                <w:szCs w:val="21"/>
                <w:vertAlign w:val="superscript"/>
              </w:rPr>
              <w:t>3</w:t>
            </w:r>
            <w:r>
              <w:rPr>
                <w:rFonts w:eastAsia="仿宋_GB2312"/>
                <w:szCs w:val="21"/>
              </w:rPr>
              <w:t>、表土回填</w:t>
            </w:r>
            <w:r>
              <w:rPr>
                <w:rFonts w:hint="eastAsia" w:eastAsia="仿宋_GB2312"/>
                <w:color w:val="000000"/>
                <w:kern w:val="0"/>
                <w:lang w:val="en-US" w:eastAsia="zh-CN"/>
              </w:rPr>
              <w:t>59533.0</w:t>
            </w:r>
            <w:r>
              <w:rPr>
                <w:rFonts w:eastAsia="仿宋_GB2312"/>
                <w:szCs w:val="21"/>
              </w:rPr>
              <w:t>m</w:t>
            </w:r>
            <w:r>
              <w:rPr>
                <w:rFonts w:eastAsia="仿宋_GB2312"/>
                <w:szCs w:val="21"/>
                <w:vertAlign w:val="superscript"/>
              </w:rPr>
              <w:t>3</w:t>
            </w:r>
            <w:r>
              <w:rPr>
                <w:rFonts w:eastAsia="仿宋_GB2312"/>
                <w:szCs w:val="21"/>
              </w:rPr>
              <w:t>；</w:t>
            </w:r>
          </w:p>
          <w:p>
            <w:pPr>
              <w:spacing w:line="400" w:lineRule="exact"/>
              <w:ind w:firstLine="420" w:firstLineChars="200"/>
              <w:rPr>
                <w:rFonts w:eastAsia="仿宋_GB2312"/>
                <w:szCs w:val="21"/>
              </w:rPr>
            </w:pPr>
            <w:r>
              <w:rPr>
                <w:rFonts w:eastAsia="仿宋_GB2312"/>
                <w:szCs w:val="21"/>
              </w:rPr>
              <w:t>（3）平整工程：土地平整</w:t>
            </w:r>
            <w:r>
              <w:rPr>
                <w:rFonts w:hint="eastAsia" w:eastAsia="仿宋_GB2312"/>
                <w:szCs w:val="21"/>
                <w:lang w:val="en-US" w:eastAsia="zh-CN"/>
              </w:rPr>
              <w:t>219</w:t>
            </w:r>
            <w:r>
              <w:rPr>
                <w:rFonts w:eastAsia="仿宋_GB2312"/>
                <w:szCs w:val="21"/>
              </w:rPr>
              <w:t>m</w:t>
            </w:r>
            <w:r>
              <w:rPr>
                <w:rFonts w:eastAsia="仿宋_GB2312"/>
                <w:szCs w:val="21"/>
                <w:vertAlign w:val="superscript"/>
              </w:rPr>
              <w:t>2</w:t>
            </w:r>
            <w:r>
              <w:rPr>
                <w:rFonts w:eastAsia="仿宋_GB2312"/>
                <w:szCs w:val="21"/>
              </w:rPr>
              <w:t>、土地翻耕</w:t>
            </w:r>
            <w:r>
              <w:rPr>
                <w:rFonts w:hint="eastAsia" w:eastAsia="仿宋_GB2312"/>
                <w:szCs w:val="21"/>
                <w:lang w:val="en-US" w:eastAsia="zh-CN"/>
              </w:rPr>
              <w:t>0.1095</w:t>
            </w:r>
            <w:r>
              <w:rPr>
                <w:rFonts w:eastAsia="仿宋_GB2312"/>
                <w:szCs w:val="21"/>
              </w:rPr>
              <w:t>hm</w:t>
            </w:r>
            <w:r>
              <w:rPr>
                <w:rFonts w:eastAsia="仿宋_GB2312"/>
                <w:szCs w:val="21"/>
                <w:vertAlign w:val="superscript"/>
              </w:rPr>
              <w:t>2</w:t>
            </w:r>
            <w:r>
              <w:rPr>
                <w:rFonts w:eastAsia="仿宋_GB2312"/>
                <w:spacing w:val="4"/>
                <w:kern w:val="4"/>
                <w:szCs w:val="21"/>
              </w:rPr>
              <w:t>；</w:t>
            </w:r>
          </w:p>
          <w:p>
            <w:pPr>
              <w:spacing w:line="400" w:lineRule="exact"/>
              <w:ind w:firstLine="435"/>
              <w:rPr>
                <w:rFonts w:eastAsia="仿宋_GB2312"/>
                <w:spacing w:val="4"/>
                <w:kern w:val="4"/>
                <w:szCs w:val="21"/>
              </w:rPr>
            </w:pPr>
            <w:r>
              <w:rPr>
                <w:rFonts w:eastAsia="仿宋_GB2312"/>
                <w:szCs w:val="21"/>
              </w:rPr>
              <w:t>（4）生物化学工程：土壤培肥（绿肥:光叶紫花苕）</w:t>
            </w:r>
            <w:r>
              <w:rPr>
                <w:rFonts w:hint="eastAsia" w:eastAsia="仿宋_GB2312"/>
                <w:szCs w:val="21"/>
                <w:lang w:val="en-US" w:eastAsia="zh-CN"/>
              </w:rPr>
              <w:t>0.1095</w:t>
            </w:r>
            <w:r>
              <w:rPr>
                <w:rFonts w:eastAsia="仿宋_GB2312"/>
                <w:szCs w:val="21"/>
              </w:rPr>
              <w:t>hm</w:t>
            </w:r>
            <w:r>
              <w:rPr>
                <w:rFonts w:eastAsia="仿宋_GB2312"/>
                <w:szCs w:val="21"/>
                <w:vertAlign w:val="superscript"/>
              </w:rPr>
              <w:t>2</w:t>
            </w:r>
            <w:r>
              <w:rPr>
                <w:rFonts w:eastAsia="仿宋_GB2312"/>
                <w:szCs w:val="21"/>
              </w:rPr>
              <w:t>、土壤培肥（商品有机肥：耕地）</w:t>
            </w:r>
            <w:r>
              <w:rPr>
                <w:rFonts w:hint="eastAsia" w:eastAsia="仿宋_GB2312"/>
                <w:szCs w:val="21"/>
                <w:lang w:val="en-US" w:eastAsia="zh-CN"/>
              </w:rPr>
              <w:t>0.1095</w:t>
            </w:r>
            <w:r>
              <w:rPr>
                <w:rFonts w:eastAsia="仿宋_GB2312"/>
                <w:szCs w:val="21"/>
              </w:rPr>
              <w:t>hm</w:t>
            </w:r>
            <w:r>
              <w:rPr>
                <w:rFonts w:eastAsia="仿宋_GB2312"/>
                <w:szCs w:val="21"/>
                <w:vertAlign w:val="superscript"/>
              </w:rPr>
              <w:t>2</w:t>
            </w:r>
            <w:r>
              <w:rPr>
                <w:rFonts w:eastAsia="仿宋_GB2312"/>
                <w:spacing w:val="4"/>
                <w:kern w:val="4"/>
                <w:szCs w:val="21"/>
              </w:rPr>
              <w:t>。</w:t>
            </w:r>
          </w:p>
          <w:p>
            <w:pPr>
              <w:spacing w:line="400" w:lineRule="exact"/>
              <w:ind w:firstLine="420" w:firstLineChars="200"/>
              <w:rPr>
                <w:rFonts w:eastAsia="仿宋_GB2312"/>
                <w:kern w:val="0"/>
                <w:szCs w:val="21"/>
              </w:rPr>
            </w:pPr>
            <w:r>
              <w:rPr>
                <w:rFonts w:eastAsia="仿宋_GB2312"/>
                <w:kern w:val="0"/>
                <w:szCs w:val="21"/>
              </w:rPr>
              <w:t>2、配套工程</w:t>
            </w:r>
          </w:p>
          <w:p>
            <w:pPr>
              <w:spacing w:line="400" w:lineRule="exact"/>
              <w:ind w:firstLine="420" w:firstLineChars="200"/>
              <w:rPr>
                <w:rFonts w:eastAsia="仿宋_GB2312"/>
                <w:color w:val="000000"/>
                <w:szCs w:val="21"/>
              </w:rPr>
            </w:pPr>
            <w:r>
              <w:rPr>
                <w:rFonts w:eastAsia="仿宋_GB2312"/>
                <w:kern w:val="0"/>
                <w:szCs w:val="21"/>
              </w:rPr>
              <w:t>（1）集雨工程：</w:t>
            </w:r>
            <w:r>
              <w:rPr>
                <w:rFonts w:eastAsia="仿宋_GB2312"/>
                <w:color w:val="000000"/>
                <w:szCs w:val="21"/>
              </w:rPr>
              <w:t>25m</w:t>
            </w:r>
            <w:r>
              <w:rPr>
                <w:rFonts w:eastAsia="仿宋_GB2312"/>
                <w:color w:val="000000"/>
                <w:szCs w:val="21"/>
                <w:vertAlign w:val="superscript"/>
              </w:rPr>
              <w:t>3</w:t>
            </w:r>
            <w:r>
              <w:rPr>
                <w:rFonts w:eastAsia="仿宋_GB2312"/>
                <w:color w:val="000000"/>
                <w:szCs w:val="21"/>
              </w:rPr>
              <w:t>水窖</w:t>
            </w:r>
            <w:r>
              <w:rPr>
                <w:rFonts w:hint="eastAsia" w:eastAsia="仿宋_GB2312"/>
                <w:color w:val="000000"/>
                <w:szCs w:val="21"/>
                <w:lang w:val="en-US" w:eastAsia="zh-CN"/>
              </w:rPr>
              <w:t>26</w:t>
            </w:r>
            <w:r>
              <w:rPr>
                <w:rFonts w:eastAsia="仿宋_GB2312"/>
                <w:color w:val="000000"/>
                <w:szCs w:val="21"/>
              </w:rPr>
              <w:t>座。</w:t>
            </w:r>
          </w:p>
          <w:p>
            <w:pPr>
              <w:spacing w:line="400" w:lineRule="exact"/>
              <w:ind w:firstLine="435"/>
              <w:rPr>
                <w:rFonts w:eastAsia="仿宋_GB2312"/>
                <w:szCs w:val="21"/>
              </w:rPr>
            </w:pPr>
            <w:r>
              <w:rPr>
                <w:rFonts w:eastAsia="仿宋_GB2312"/>
                <w:spacing w:val="4"/>
                <w:kern w:val="4"/>
                <w:szCs w:val="21"/>
              </w:rPr>
              <w:t>3、</w:t>
            </w:r>
            <w:r>
              <w:rPr>
                <w:rFonts w:eastAsia="仿宋_GB2312"/>
                <w:szCs w:val="21"/>
              </w:rPr>
              <w:t>管护工程</w:t>
            </w:r>
          </w:p>
          <w:p>
            <w:pPr>
              <w:spacing w:line="400" w:lineRule="exact"/>
              <w:ind w:firstLine="435"/>
              <w:rPr>
                <w:rFonts w:eastAsia="仿宋_GB2312"/>
                <w:spacing w:val="4"/>
                <w:kern w:val="4"/>
                <w:szCs w:val="21"/>
              </w:rPr>
            </w:pPr>
            <w:r>
              <w:rPr>
                <w:rFonts w:eastAsia="仿宋_GB2312"/>
                <w:szCs w:val="21"/>
              </w:rPr>
              <w:t>本方案设计管护期为2年，对</w:t>
            </w:r>
            <w:r>
              <w:rPr>
                <w:rFonts w:hint="eastAsia" w:eastAsia="仿宋_GB2312"/>
                <w:szCs w:val="21"/>
                <w:lang w:val="en-US" w:eastAsia="zh-CN"/>
              </w:rPr>
              <w:t>0.1095</w:t>
            </w:r>
            <w:r>
              <w:rPr>
                <w:rFonts w:eastAsia="仿宋_GB2312"/>
                <w:szCs w:val="21"/>
              </w:rPr>
              <w:t>hm</w:t>
            </w:r>
            <w:r>
              <w:rPr>
                <w:rFonts w:eastAsia="仿宋_GB2312"/>
                <w:szCs w:val="21"/>
                <w:vertAlign w:val="superscript"/>
              </w:rPr>
              <w:t>2</w:t>
            </w:r>
            <w:r>
              <w:rPr>
                <w:rFonts w:eastAsia="仿宋_GB2312"/>
                <w:szCs w:val="21"/>
              </w:rPr>
              <w:t>的耕地、6.</w:t>
            </w:r>
            <w:r>
              <w:rPr>
                <w:rFonts w:hint="eastAsia" w:eastAsia="仿宋_GB2312"/>
                <w:szCs w:val="21"/>
                <w:lang w:val="en-US" w:eastAsia="zh-CN"/>
              </w:rPr>
              <w:t>4004</w:t>
            </w:r>
            <w:r>
              <w:rPr>
                <w:rFonts w:eastAsia="仿宋_GB2312"/>
                <w:spacing w:val="-4"/>
                <w:szCs w:val="21"/>
              </w:rPr>
              <w:t>hm</w:t>
            </w:r>
            <w:r>
              <w:rPr>
                <w:rFonts w:eastAsia="仿宋_GB2312"/>
                <w:spacing w:val="-4"/>
                <w:szCs w:val="21"/>
                <w:vertAlign w:val="superscript"/>
              </w:rPr>
              <w:t>2</w:t>
            </w:r>
            <w:r>
              <w:rPr>
                <w:rFonts w:eastAsia="仿宋_GB2312"/>
                <w:szCs w:val="21"/>
              </w:rPr>
              <w:t>的园地</w:t>
            </w:r>
            <w:r>
              <w:rPr>
                <w:rFonts w:hint="eastAsia" w:eastAsia="仿宋_GB2312"/>
                <w:szCs w:val="21"/>
                <w:lang w:eastAsia="zh-CN"/>
              </w:rPr>
              <w:t>、</w:t>
            </w:r>
            <w:r>
              <w:rPr>
                <w:rFonts w:hint="eastAsia" w:eastAsia="仿宋_GB2312"/>
                <w:szCs w:val="21"/>
                <w:lang w:val="en-US" w:eastAsia="zh-CN"/>
              </w:rPr>
              <w:t>8.9945</w:t>
            </w:r>
            <w:r>
              <w:rPr>
                <w:rFonts w:eastAsia="仿宋_GB2312"/>
                <w:spacing w:val="-4"/>
                <w:szCs w:val="21"/>
              </w:rPr>
              <w:t>hm</w:t>
            </w:r>
            <w:r>
              <w:rPr>
                <w:rFonts w:eastAsia="仿宋_GB2312"/>
                <w:spacing w:val="-4"/>
                <w:szCs w:val="21"/>
                <w:vertAlign w:val="superscript"/>
              </w:rPr>
              <w:t>2</w:t>
            </w:r>
            <w:r>
              <w:rPr>
                <w:rFonts w:eastAsia="仿宋_GB2312"/>
                <w:szCs w:val="21"/>
              </w:rPr>
              <w:t>的</w:t>
            </w:r>
            <w:r>
              <w:rPr>
                <w:rFonts w:hint="eastAsia" w:eastAsia="仿宋_GB2312"/>
                <w:szCs w:val="21"/>
                <w:lang w:val="en-US" w:eastAsia="zh-CN"/>
              </w:rPr>
              <w:t>林地</w:t>
            </w:r>
            <w:r>
              <w:rPr>
                <w:rFonts w:eastAsia="仿宋_GB2312"/>
                <w:szCs w:val="21"/>
              </w:rPr>
              <w:t>，进行监测管护。</w:t>
            </w:r>
          </w:p>
          <w:p>
            <w:pPr>
              <w:spacing w:line="400" w:lineRule="exact"/>
              <w:ind w:firstLine="420" w:firstLineChars="200"/>
              <w:rPr>
                <w:rFonts w:eastAsia="仿宋_GB2312"/>
                <w:szCs w:val="21"/>
              </w:rPr>
            </w:pPr>
            <w:r>
              <w:rPr>
                <w:rFonts w:eastAsia="仿宋_GB2312"/>
                <w:szCs w:val="21"/>
              </w:rPr>
              <w:t>土地复垦工程中所需表土以工程建设过程中预先对占地范围内的土地进行表土剥离并集中堆放管理的土壤为覆土源，不进行异地客土，不产生新的环境破坏；项目建设单位在工程建设的同时按照该方案及时进行建设或治理。为保证土地复垦方案工程设计的完整及实施效果，土地复垦应结合水土保持工程开展实施。</w:t>
            </w:r>
          </w:p>
          <w:p>
            <w:pPr>
              <w:spacing w:line="400" w:lineRule="exact"/>
              <w:rPr>
                <w:rFonts w:eastAsia="仿宋_GB2312"/>
                <w:b/>
                <w:szCs w:val="21"/>
              </w:rPr>
            </w:pPr>
            <w:r>
              <w:rPr>
                <w:rFonts w:eastAsia="仿宋_GB2312"/>
                <w:b/>
                <w:szCs w:val="21"/>
              </w:rPr>
              <w:t>三、保障措施</w:t>
            </w:r>
          </w:p>
          <w:p>
            <w:pPr>
              <w:spacing w:line="400" w:lineRule="exact"/>
              <w:ind w:firstLine="422" w:firstLineChars="200"/>
              <w:rPr>
                <w:rFonts w:eastAsia="仿宋_GB2312"/>
                <w:b/>
                <w:szCs w:val="21"/>
              </w:rPr>
            </w:pPr>
            <w:r>
              <w:rPr>
                <w:rFonts w:eastAsia="仿宋_GB2312"/>
                <w:b/>
                <w:szCs w:val="21"/>
              </w:rPr>
              <w:t>1、组织保障措施</w:t>
            </w:r>
          </w:p>
          <w:p>
            <w:pPr>
              <w:spacing w:line="400" w:lineRule="exact"/>
              <w:ind w:firstLine="420" w:firstLineChars="200"/>
              <w:rPr>
                <w:rFonts w:eastAsia="仿宋_GB2312"/>
                <w:szCs w:val="21"/>
              </w:rPr>
            </w:pPr>
            <w:r>
              <w:rPr>
                <w:rFonts w:eastAsia="仿宋_GB2312"/>
                <w:szCs w:val="21"/>
              </w:rPr>
              <w:t>复垦方案重在落实，切实改善开发建设项目所造成的土地和生态环境破坏，审批后的方案由企业或县自然资源局组织实施，并受当地或上级土地行政主管部门的监督检查。</w:t>
            </w:r>
          </w:p>
          <w:p>
            <w:pPr>
              <w:spacing w:line="400" w:lineRule="exact"/>
              <w:ind w:firstLine="420" w:firstLineChars="200"/>
              <w:rPr>
                <w:rFonts w:eastAsia="仿宋_GB2312"/>
                <w:szCs w:val="21"/>
              </w:rPr>
            </w:pPr>
            <w:r>
              <w:rPr>
                <w:rFonts w:eastAsia="仿宋_GB2312"/>
                <w:szCs w:val="21"/>
              </w:rPr>
              <w:t>为保证全面完成各项治理措施，必须重视并完成以下工作：</w:t>
            </w:r>
            <w:bookmarkStart w:id="19" w:name="_GoBack"/>
            <w:bookmarkEnd w:id="19"/>
          </w:p>
          <w:p>
            <w:pPr>
              <w:spacing w:line="400" w:lineRule="exact"/>
              <w:ind w:firstLine="420" w:firstLineChars="200"/>
              <w:rPr>
                <w:rFonts w:eastAsia="仿宋_GB2312"/>
                <w:szCs w:val="21"/>
              </w:rPr>
            </w:pPr>
            <w:r>
              <w:rPr>
                <w:rFonts w:eastAsia="仿宋_GB2312"/>
                <w:szCs w:val="21"/>
              </w:rPr>
              <w:t>—项目单位应健全工程项目的土地复垦组织领导体系，成立土地复垦项目领导小组，负责工程建设中的土地复垦领导、管理和实施工作，并配合地方土地行政主管部门对土地复垦实施情况进行监督和管理，同时组织学习《土地复垦条例》等有关法律法规，提高工程建设者的土地复垦意识；</w:t>
            </w:r>
          </w:p>
          <w:p>
            <w:pPr>
              <w:spacing w:line="400" w:lineRule="exact"/>
              <w:ind w:firstLine="420" w:firstLineChars="200"/>
              <w:rPr>
                <w:rFonts w:eastAsia="仿宋_GB2312"/>
                <w:szCs w:val="21"/>
              </w:rPr>
            </w:pPr>
            <w:r>
              <w:rPr>
                <w:rFonts w:eastAsia="仿宋_GB2312"/>
                <w:szCs w:val="21"/>
              </w:rPr>
              <w:t>—项目单位必须严格按照土地复垦方案的治理措施、进度安排、技术标准等要求，保质保量地完成土地复垦各项措施；当地自然资源部门定期对土地复垦方案的实施进度、质量、资金落实等情况进行实地监督、检查。在监督方法上采用建设单位定期汇报与实地检查相结合，必要时采取行政、经济、司法等多种手段促使土地复垦方案的完全落实。</w:t>
            </w:r>
          </w:p>
          <w:p>
            <w:pPr>
              <w:spacing w:line="400" w:lineRule="exact"/>
              <w:ind w:firstLine="420" w:firstLineChars="200"/>
              <w:rPr>
                <w:rFonts w:eastAsia="仿宋_GB2312"/>
                <w:szCs w:val="21"/>
              </w:rPr>
            </w:pPr>
            <w:r>
              <w:rPr>
                <w:rFonts w:eastAsia="仿宋_GB2312"/>
                <w:szCs w:val="21"/>
              </w:rPr>
              <w:t>—土地复垦方案的实施单位应主动和当地土地行政主管部门联系，接受地方土地行政监察机构对土地复垦方案实施情况的监督、检查、检疫和技术指导。认真贯彻“源头控制、预防与复垦相结合”的原则，严格监督执行土地复垦的各项工作措施。</w:t>
            </w:r>
          </w:p>
          <w:p>
            <w:pPr>
              <w:spacing w:line="400" w:lineRule="exact"/>
              <w:ind w:firstLine="420" w:firstLineChars="200"/>
              <w:rPr>
                <w:rFonts w:eastAsia="仿宋_GB2312"/>
                <w:szCs w:val="21"/>
              </w:rPr>
            </w:pPr>
            <w:r>
              <w:rPr>
                <w:rFonts w:eastAsia="仿宋_GB2312"/>
                <w:szCs w:val="21"/>
              </w:rPr>
              <w:t>—对已复垦的土地要加强管理、维护，防止其他人为破坏。</w:t>
            </w:r>
          </w:p>
          <w:p>
            <w:pPr>
              <w:spacing w:line="400" w:lineRule="exact"/>
              <w:ind w:firstLine="422" w:firstLineChars="200"/>
              <w:rPr>
                <w:rFonts w:eastAsia="仿宋_GB2312"/>
                <w:b/>
                <w:szCs w:val="21"/>
              </w:rPr>
            </w:pPr>
            <w:r>
              <w:rPr>
                <w:rFonts w:eastAsia="仿宋_GB2312"/>
                <w:b/>
                <w:szCs w:val="21"/>
              </w:rPr>
              <w:t>2、资金保障措施</w:t>
            </w:r>
          </w:p>
          <w:p>
            <w:pPr>
              <w:spacing w:line="400" w:lineRule="exact"/>
              <w:ind w:firstLine="420"/>
              <w:rPr>
                <w:rFonts w:eastAsia="仿宋_GB2312"/>
                <w:szCs w:val="21"/>
              </w:rPr>
            </w:pPr>
            <w:r>
              <w:rPr>
                <w:rFonts w:eastAsia="仿宋_GB2312"/>
                <w:szCs w:val="21"/>
              </w:rPr>
              <w:t>a)、资金来源</w:t>
            </w:r>
          </w:p>
          <w:p>
            <w:pPr>
              <w:spacing w:line="400" w:lineRule="exact"/>
              <w:ind w:firstLine="420" w:firstLineChars="200"/>
              <w:rPr>
                <w:rFonts w:eastAsia="仿宋_GB2312"/>
                <w:szCs w:val="21"/>
              </w:rPr>
            </w:pPr>
            <w:r>
              <w:rPr>
                <w:rFonts w:eastAsia="仿宋_GB2312"/>
                <w:szCs w:val="21"/>
              </w:rPr>
              <w:t>本工程属建设类项目，土地复垦工程投资应在工程基本建设投资中列支，并与主体工程建设资金同时调拨使用、同时施工和同时发挥效益；建设单位应积极开展工作，保证方案实施。</w:t>
            </w:r>
          </w:p>
          <w:p>
            <w:pPr>
              <w:spacing w:line="400" w:lineRule="exact"/>
              <w:ind w:firstLine="420" w:firstLineChars="200"/>
              <w:rPr>
                <w:rFonts w:eastAsia="仿宋_GB2312"/>
                <w:szCs w:val="21"/>
              </w:rPr>
            </w:pPr>
            <w:r>
              <w:rPr>
                <w:rFonts w:eastAsia="仿宋_GB2312"/>
                <w:szCs w:val="21"/>
              </w:rPr>
              <w:t>复垦费用主要发生在复垦工程建设过程中，包括各种复垦工程技术措施实施的费用。复垦费用按照国土资发〔2006〕225号规定：“土地复垦费要列入建设项目总投资并足额预算”。</w:t>
            </w:r>
          </w:p>
          <w:p>
            <w:pPr>
              <w:spacing w:line="400" w:lineRule="exact"/>
              <w:ind w:firstLine="420" w:firstLineChars="200"/>
              <w:rPr>
                <w:rFonts w:eastAsia="仿宋_GB2312"/>
                <w:szCs w:val="21"/>
              </w:rPr>
            </w:pPr>
            <w:r>
              <w:rPr>
                <w:rFonts w:eastAsia="仿宋_GB2312"/>
                <w:szCs w:val="21"/>
              </w:rPr>
              <w:t>项目实施过程中，将根据施工实际情况，及时进行修订，若在具体实施过程中出现实际情况有与方案重大不符之处，将重新组织编报土地复垦方案。及时合理调整复垦资金预算，以保证复垦工作的正常进行。</w:t>
            </w:r>
          </w:p>
          <w:p>
            <w:pPr>
              <w:spacing w:line="400" w:lineRule="exact"/>
              <w:ind w:firstLine="420" w:firstLineChars="200"/>
              <w:rPr>
                <w:rFonts w:eastAsia="仿宋_GB2312"/>
                <w:szCs w:val="21"/>
              </w:rPr>
            </w:pPr>
            <w:r>
              <w:rPr>
                <w:rFonts w:eastAsia="仿宋_GB2312"/>
                <w:szCs w:val="21"/>
              </w:rPr>
              <w:t>b）为严格资金管理使用，确保工程项目的顺利完成，组建项目资金管理领导小组，负责项目资金的支付、审批结算工作。</w:t>
            </w:r>
          </w:p>
          <w:p>
            <w:pPr>
              <w:spacing w:line="400" w:lineRule="exact"/>
              <w:ind w:firstLine="420" w:firstLineChars="200"/>
              <w:rPr>
                <w:rFonts w:eastAsia="仿宋_GB2312"/>
                <w:szCs w:val="21"/>
              </w:rPr>
            </w:pPr>
            <w:r>
              <w:rPr>
                <w:rFonts w:eastAsia="仿宋_GB2312"/>
                <w:szCs w:val="21"/>
              </w:rPr>
              <w:t>资金的使用管理是复垦工作能否按期实施的关键，由于本方案复垦时间较短，按照自然资源部的相关精神，原则上复垦费用应在工程开工前一次性缴纳完成，根据实际情况本项目复垦费用一次性缴存完成。</w:t>
            </w:r>
          </w:p>
          <w:p>
            <w:pPr>
              <w:spacing w:line="400" w:lineRule="exact"/>
              <w:ind w:firstLine="420" w:firstLineChars="200"/>
              <w:rPr>
                <w:rFonts w:eastAsia="仿宋_GB2312"/>
                <w:szCs w:val="21"/>
              </w:rPr>
            </w:pPr>
            <w:r>
              <w:rPr>
                <w:rFonts w:eastAsia="仿宋_GB2312"/>
                <w:szCs w:val="21"/>
              </w:rPr>
              <w:t>c）建立资金风险防范机制，为确保项目资金能安全运作，严格专款专用，严禁挪作他用，保证项目顺利实施，必须建立资金风险防范机制。</w:t>
            </w:r>
          </w:p>
          <w:p>
            <w:pPr>
              <w:spacing w:line="400" w:lineRule="exact"/>
              <w:ind w:firstLine="420" w:firstLineChars="200"/>
              <w:rPr>
                <w:rFonts w:eastAsia="仿宋_GB2312"/>
                <w:szCs w:val="21"/>
              </w:rPr>
            </w:pPr>
            <w:r>
              <w:rPr>
                <w:rFonts w:eastAsia="仿宋_GB2312"/>
                <w:szCs w:val="21"/>
              </w:rPr>
              <w:t>d）资金支付必须实行报请制度，经主管领导批准后方可开支，支出单据须经办人签字认可，主管领导签字同意后，方可列支。项目资金设置专用帐户，会计、出纳人员专项管理。</w:t>
            </w:r>
          </w:p>
          <w:p>
            <w:pPr>
              <w:spacing w:line="400" w:lineRule="exact"/>
              <w:ind w:firstLine="422" w:firstLineChars="200"/>
              <w:rPr>
                <w:rFonts w:eastAsia="仿宋_GB2312"/>
                <w:b/>
                <w:szCs w:val="21"/>
              </w:rPr>
            </w:pPr>
            <w:r>
              <w:rPr>
                <w:rFonts w:eastAsia="仿宋_GB2312"/>
                <w:b/>
                <w:szCs w:val="21"/>
              </w:rPr>
              <w:t>3、监管保障措施</w:t>
            </w:r>
          </w:p>
          <w:p>
            <w:pPr>
              <w:spacing w:line="400" w:lineRule="exact"/>
              <w:ind w:firstLine="420" w:firstLineChars="200"/>
              <w:rPr>
                <w:rFonts w:eastAsia="仿宋_GB2312"/>
                <w:szCs w:val="21"/>
              </w:rPr>
            </w:pPr>
            <w:r>
              <w:rPr>
                <w:rFonts w:eastAsia="仿宋_GB2312"/>
                <w:szCs w:val="21"/>
              </w:rPr>
              <w:t>a）政策措施：</w:t>
            </w:r>
          </w:p>
          <w:p>
            <w:pPr>
              <w:spacing w:line="400" w:lineRule="exact"/>
              <w:ind w:firstLine="420" w:firstLineChars="200"/>
              <w:rPr>
                <w:rFonts w:eastAsia="仿宋_GB2312"/>
                <w:szCs w:val="21"/>
              </w:rPr>
            </w:pPr>
            <w:r>
              <w:rPr>
                <w:rFonts w:eastAsia="仿宋_GB2312"/>
                <w:szCs w:val="21"/>
              </w:rPr>
              <w:t>1）做好宣传发动工作，认清土地复垦在经济建设和可持续发展战略中所处的地位和作用，增强紧迫感和责任感。取得广大干部和群众的理解支持，充分发挥各项有利条件。2）根据国家的有关政策制定土地复垦的奖惩制度。3）加强监督，对复垦后的土地及时组织验收，合格的依法办理土地变更登记手续。</w:t>
            </w:r>
          </w:p>
          <w:p>
            <w:pPr>
              <w:spacing w:line="400" w:lineRule="exact"/>
              <w:ind w:firstLine="420" w:firstLineChars="200"/>
              <w:rPr>
                <w:rFonts w:eastAsia="仿宋_GB2312"/>
                <w:szCs w:val="21"/>
              </w:rPr>
            </w:pPr>
            <w:r>
              <w:rPr>
                <w:rFonts w:eastAsia="仿宋_GB2312"/>
                <w:szCs w:val="21"/>
              </w:rPr>
              <w:t>b）管理措施：</w:t>
            </w:r>
          </w:p>
          <w:p>
            <w:pPr>
              <w:spacing w:line="400" w:lineRule="exact"/>
              <w:ind w:firstLine="420" w:firstLineChars="200"/>
              <w:rPr>
                <w:rFonts w:eastAsia="仿宋_GB2312"/>
                <w:szCs w:val="21"/>
              </w:rPr>
            </w:pPr>
            <w:r>
              <w:rPr>
                <w:rFonts w:eastAsia="仿宋_GB2312"/>
                <w:szCs w:val="21"/>
              </w:rPr>
              <w:t>1）抓好资金落实，严格审查资金的应用情况；2）按照方案确定的年度复垦方案逐地块落实，对土地复垦实行计划管理；3）严格执行本土地复垦方案，加强对未规划土地的管理，禁止随意开发；4）保护土地复垦单位的利益，调动土地复垦的积极性；5）坚持全面规划，综合治理，要治理一片见效一片，不搞半截子工程。在工程建设中严格实行招标制，按照公开、公正、公平的原则，择优选择施工队伍以确保工程质量，降低工程成本，加快工程进度；6）加强复垦后的土地利用与保护、巩固工作。</w:t>
            </w:r>
          </w:p>
          <w:p>
            <w:pPr>
              <w:spacing w:line="400" w:lineRule="exact"/>
              <w:ind w:firstLine="422" w:firstLineChars="200"/>
              <w:rPr>
                <w:rFonts w:eastAsia="仿宋_GB2312"/>
                <w:b/>
                <w:szCs w:val="21"/>
              </w:rPr>
            </w:pPr>
            <w:r>
              <w:rPr>
                <w:rFonts w:eastAsia="仿宋_GB2312"/>
                <w:b/>
                <w:szCs w:val="21"/>
              </w:rPr>
              <w:t>4、技术保障措施</w:t>
            </w:r>
          </w:p>
          <w:p>
            <w:pPr>
              <w:spacing w:line="400" w:lineRule="exact"/>
              <w:ind w:firstLine="420" w:firstLineChars="200"/>
              <w:rPr>
                <w:rFonts w:eastAsia="仿宋_GB2312"/>
                <w:szCs w:val="21"/>
              </w:rPr>
            </w:pPr>
            <w:r>
              <w:rPr>
                <w:rFonts w:eastAsia="仿宋_GB2312"/>
                <w:szCs w:val="21"/>
              </w:rPr>
              <w:t>a）落实设计：方案批复后，建设单位必须委托有资质的设计单位，在具体的测量基础上进一步进行施工图设计，并报当地土地行政主管部门备案。若土地复垦方案和工程设计要作变更，则必须办理相应地报批手续。</w:t>
            </w:r>
          </w:p>
          <w:p>
            <w:pPr>
              <w:spacing w:line="400" w:lineRule="exact"/>
              <w:ind w:firstLine="420" w:firstLineChars="200"/>
              <w:rPr>
                <w:rFonts w:eastAsia="仿宋_GB2312"/>
                <w:szCs w:val="21"/>
              </w:rPr>
            </w:pPr>
            <w:r>
              <w:rPr>
                <w:rFonts w:eastAsia="仿宋_GB2312"/>
                <w:szCs w:val="21"/>
              </w:rPr>
              <w:t>b）在工程施工阶段，业主方须聘用有资质的监理单位按照土地复垦方案进行工程监理，严把质量关。监理单位定期向建设管理单位提交土地复垦工程施工进度、质量报告。</w:t>
            </w:r>
          </w:p>
          <w:p>
            <w:pPr>
              <w:spacing w:line="400" w:lineRule="exact"/>
              <w:ind w:firstLine="420" w:firstLineChars="200"/>
              <w:rPr>
                <w:rFonts w:eastAsia="仿宋_GB2312"/>
                <w:szCs w:val="21"/>
              </w:rPr>
            </w:pPr>
            <w:r>
              <w:rPr>
                <w:rFonts w:eastAsia="仿宋_GB2312"/>
                <w:szCs w:val="21"/>
              </w:rPr>
              <w:t>c）工程竣工前必须验收土地复垦工程，以达到土地复垦方案既定的目标、内容。</w:t>
            </w:r>
          </w:p>
          <w:p>
            <w:pPr>
              <w:spacing w:line="400" w:lineRule="exact"/>
              <w:ind w:firstLine="420" w:firstLineChars="200"/>
              <w:rPr>
                <w:rFonts w:eastAsia="仿宋_GB2312"/>
                <w:szCs w:val="21"/>
              </w:rPr>
            </w:pPr>
            <w:r>
              <w:rPr>
                <w:rFonts w:eastAsia="仿宋_GB2312"/>
                <w:szCs w:val="21"/>
              </w:rPr>
              <w:t>d）加强管理机构人员有关土地复垦的法律、法规、政策和技术的培训，增强员工的责任心，提高职工的技术水平，加大科技投入，积极推广新工艺、新技术，提高效益，节约成本。</w:t>
            </w:r>
          </w:p>
          <w:p>
            <w:pPr>
              <w:spacing w:line="400" w:lineRule="exact"/>
              <w:ind w:firstLine="420" w:firstLineChars="200"/>
              <w:rPr>
                <w:rFonts w:eastAsia="仿宋_GB2312"/>
                <w:szCs w:val="21"/>
              </w:rPr>
            </w:pPr>
            <w:r>
              <w:rPr>
                <w:rFonts w:eastAsia="仿宋_GB2312"/>
                <w:szCs w:val="21"/>
              </w:rPr>
              <w:t>e）技术档案管理：建立健全技术档案，包括土地复垦方案设计的所有资料和图纸，年度施工计划、总结、表格和文件等，各项复垦措施经费等技术资料，以及检查验收的全部文件、报告、表格资料。</w:t>
            </w:r>
          </w:p>
        </w:tc>
      </w:tr>
    </w:tbl>
    <w:p>
      <w:pPr>
        <w:tabs>
          <w:tab w:val="left" w:pos="9498"/>
        </w:tabs>
        <w:jc w:val="left"/>
        <w:rPr>
          <w:rFonts w:eastAsia="黑体"/>
          <w:sz w:val="28"/>
          <w:szCs w:val="28"/>
        </w:rPr>
        <w:sectPr>
          <w:pgSz w:w="11906" w:h="16838"/>
          <w:pgMar w:top="1440" w:right="1797" w:bottom="1440" w:left="1797" w:header="851" w:footer="992" w:gutter="0"/>
          <w:pgNumType w:fmt="decimal"/>
          <w:cols w:space="720" w:num="1"/>
          <w:titlePg/>
          <w:docGrid w:type="lines" w:linePitch="312" w:charSpace="0"/>
        </w:sectPr>
      </w:pPr>
    </w:p>
    <w:tbl>
      <w:tblPr>
        <w:tblStyle w:val="7"/>
        <w:tblpPr w:leftFromText="180" w:rightFromText="180" w:vertAnchor="text" w:horzAnchor="page" w:tblpX="1780" w:tblpY="3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498"/>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8" w:hRule="atLeast"/>
        </w:trPr>
        <w:tc>
          <w:tcPr>
            <w:tcW w:w="536" w:type="dxa"/>
            <w:noWrap w:val="0"/>
            <w:vAlign w:val="center"/>
          </w:tcPr>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投</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资</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估</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算</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投</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资</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估</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算</w:t>
            </w:r>
          </w:p>
          <w:p>
            <w:pPr>
              <w:tabs>
                <w:tab w:val="left" w:pos="9498"/>
              </w:tabs>
              <w:spacing w:line="360" w:lineRule="auto"/>
              <w:rPr>
                <w:rFonts w:eastAsia="仿宋_GB2312"/>
                <w:kern w:val="0"/>
                <w:szCs w:val="21"/>
              </w:rPr>
            </w:pPr>
          </w:p>
        </w:tc>
        <w:tc>
          <w:tcPr>
            <w:tcW w:w="498" w:type="dxa"/>
            <w:noWrap w:val="0"/>
            <w:vAlign w:val="center"/>
          </w:tcPr>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测算依据</w:t>
            </w: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p>
          <w:p>
            <w:pPr>
              <w:tabs>
                <w:tab w:val="left" w:pos="9498"/>
              </w:tabs>
              <w:spacing w:line="360" w:lineRule="auto"/>
              <w:jc w:val="center"/>
              <w:rPr>
                <w:rFonts w:eastAsia="仿宋_GB2312"/>
                <w:kern w:val="0"/>
                <w:szCs w:val="21"/>
              </w:rPr>
            </w:pPr>
            <w:r>
              <w:rPr>
                <w:rFonts w:eastAsia="仿宋_GB2312"/>
                <w:kern w:val="0"/>
                <w:szCs w:val="21"/>
              </w:rPr>
              <w:t>测算依据</w:t>
            </w:r>
          </w:p>
        </w:tc>
        <w:tc>
          <w:tcPr>
            <w:tcW w:w="7488" w:type="dxa"/>
            <w:noWrap w:val="0"/>
            <w:vAlign w:val="top"/>
          </w:tcPr>
          <w:p>
            <w:pPr>
              <w:spacing w:line="400" w:lineRule="exact"/>
              <w:rPr>
                <w:rFonts w:eastAsia="仿宋_GB2312"/>
                <w:b/>
                <w:szCs w:val="21"/>
              </w:rPr>
            </w:pPr>
            <w:r>
              <w:rPr>
                <w:rFonts w:eastAsia="仿宋_GB2312"/>
                <w:b/>
                <w:szCs w:val="21"/>
              </w:rPr>
              <w:t>1、估算编制依据</w:t>
            </w:r>
          </w:p>
          <w:p>
            <w:pPr>
              <w:pStyle w:val="11"/>
              <w:spacing w:line="400" w:lineRule="exact"/>
              <w:rPr>
                <w:rFonts w:eastAsia="仿宋_GB2312"/>
                <w:b w:val="0"/>
                <w:spacing w:val="0"/>
                <w:kern w:val="2"/>
                <w:sz w:val="21"/>
                <w:szCs w:val="21"/>
                <w:lang w:val="en-US"/>
              </w:rPr>
            </w:pPr>
            <w:r>
              <w:rPr>
                <w:rFonts w:eastAsia="仿宋_GB2312"/>
                <w:b w:val="0"/>
                <w:spacing w:val="0"/>
                <w:kern w:val="2"/>
                <w:sz w:val="21"/>
                <w:szCs w:val="21"/>
                <w:lang w:val="en-US"/>
              </w:rPr>
              <w:t>1）《土地开发整理项目资金管理项目暂行办法》（国土资发〔2000〕282号）；</w:t>
            </w:r>
          </w:p>
          <w:p>
            <w:pPr>
              <w:pStyle w:val="11"/>
              <w:spacing w:line="400" w:lineRule="exact"/>
              <w:rPr>
                <w:rFonts w:eastAsia="仿宋_GB2312"/>
                <w:b w:val="0"/>
                <w:spacing w:val="0"/>
                <w:kern w:val="2"/>
                <w:sz w:val="21"/>
                <w:szCs w:val="21"/>
                <w:lang w:val="en-US"/>
              </w:rPr>
            </w:pPr>
            <w:r>
              <w:rPr>
                <w:rFonts w:eastAsia="仿宋_GB2312"/>
                <w:b w:val="0"/>
                <w:spacing w:val="0"/>
                <w:kern w:val="2"/>
                <w:sz w:val="21"/>
                <w:szCs w:val="21"/>
                <w:lang w:val="en-US"/>
              </w:rPr>
              <w:t>2）《国家投资土地开发整理项目管理暂行办法》（国土资发〔2000〕316号）；</w:t>
            </w:r>
          </w:p>
          <w:p>
            <w:pPr>
              <w:pStyle w:val="11"/>
              <w:spacing w:line="400" w:lineRule="exact"/>
              <w:rPr>
                <w:rFonts w:eastAsia="仿宋_GB2312"/>
                <w:b w:val="0"/>
                <w:spacing w:val="0"/>
                <w:kern w:val="2"/>
                <w:sz w:val="21"/>
                <w:szCs w:val="21"/>
                <w:lang w:val="en-US"/>
              </w:rPr>
            </w:pPr>
            <w:r>
              <w:rPr>
                <w:rFonts w:eastAsia="仿宋_GB2312"/>
                <w:b w:val="0"/>
                <w:spacing w:val="0"/>
                <w:kern w:val="2"/>
                <w:sz w:val="21"/>
                <w:szCs w:val="21"/>
                <w:lang w:val="en-US"/>
              </w:rPr>
              <w:t>3）《土地开发整理项目规划设计规范》；</w:t>
            </w:r>
          </w:p>
          <w:p>
            <w:pPr>
              <w:pStyle w:val="11"/>
              <w:spacing w:line="400" w:lineRule="exact"/>
              <w:rPr>
                <w:rFonts w:eastAsia="仿宋_GB2312"/>
                <w:b w:val="0"/>
                <w:spacing w:val="0"/>
                <w:kern w:val="2"/>
                <w:sz w:val="21"/>
                <w:szCs w:val="21"/>
                <w:lang w:val="en-US"/>
              </w:rPr>
            </w:pPr>
            <w:r>
              <w:rPr>
                <w:rFonts w:eastAsia="仿宋_GB2312"/>
                <w:b w:val="0"/>
                <w:spacing w:val="0"/>
                <w:kern w:val="2"/>
                <w:sz w:val="21"/>
                <w:szCs w:val="21"/>
                <w:lang w:val="en-US"/>
              </w:rPr>
              <w:t>4）《土地开发整理项目预算定额标准》财综〔2011〕128号；</w:t>
            </w:r>
          </w:p>
          <w:p>
            <w:pPr>
              <w:pStyle w:val="11"/>
              <w:spacing w:line="400" w:lineRule="exact"/>
              <w:rPr>
                <w:rFonts w:eastAsia="仿宋_GB2312"/>
                <w:b w:val="0"/>
                <w:spacing w:val="0"/>
                <w:kern w:val="2"/>
                <w:sz w:val="21"/>
                <w:szCs w:val="21"/>
                <w:lang w:val="en-US"/>
              </w:rPr>
            </w:pPr>
            <w:r>
              <w:rPr>
                <w:rFonts w:eastAsia="仿宋_GB2312"/>
                <w:b w:val="0"/>
                <w:spacing w:val="0"/>
                <w:kern w:val="2"/>
                <w:sz w:val="21"/>
                <w:szCs w:val="21"/>
                <w:lang w:val="en-US"/>
              </w:rPr>
              <w:t>5）《土地开发整理项目预算定额标准云南省补充预算定额》（云国土资〔2016〕35号）；</w:t>
            </w:r>
          </w:p>
          <w:p>
            <w:pPr>
              <w:pStyle w:val="11"/>
              <w:spacing w:line="400" w:lineRule="exact"/>
              <w:rPr>
                <w:rFonts w:eastAsia="仿宋_GB2312"/>
                <w:b w:val="0"/>
                <w:spacing w:val="0"/>
                <w:kern w:val="2"/>
                <w:sz w:val="21"/>
                <w:szCs w:val="21"/>
                <w:lang w:val="en-US"/>
              </w:rPr>
            </w:pPr>
            <w:r>
              <w:rPr>
                <w:rFonts w:eastAsia="仿宋_GB2312"/>
                <w:b w:val="0"/>
                <w:spacing w:val="0"/>
                <w:kern w:val="2"/>
                <w:sz w:val="21"/>
                <w:szCs w:val="21"/>
                <w:lang w:val="en-US"/>
              </w:rPr>
              <w:t>6）《土地开发整理项目施工机械台班费定额》财综〔2011〕128号；</w:t>
            </w:r>
          </w:p>
          <w:p>
            <w:pPr>
              <w:pStyle w:val="11"/>
              <w:spacing w:line="400" w:lineRule="exact"/>
              <w:rPr>
                <w:rFonts w:eastAsia="仿宋_GB2312"/>
                <w:b w:val="0"/>
                <w:spacing w:val="0"/>
                <w:kern w:val="2"/>
                <w:sz w:val="21"/>
                <w:szCs w:val="21"/>
                <w:lang w:val="en-US"/>
              </w:rPr>
            </w:pPr>
            <w:r>
              <w:rPr>
                <w:rFonts w:eastAsia="仿宋_GB2312"/>
                <w:b w:val="0"/>
                <w:spacing w:val="0"/>
                <w:kern w:val="2"/>
                <w:sz w:val="21"/>
                <w:szCs w:val="21"/>
                <w:lang w:val="en-US"/>
              </w:rPr>
              <w:t>7）《土地开发整理项目预算编制暂行规定》；</w:t>
            </w:r>
          </w:p>
          <w:p>
            <w:pPr>
              <w:pStyle w:val="11"/>
              <w:spacing w:line="400" w:lineRule="exact"/>
              <w:rPr>
                <w:rFonts w:eastAsia="仿宋_GB2312"/>
                <w:b w:val="0"/>
                <w:spacing w:val="0"/>
                <w:kern w:val="2"/>
                <w:sz w:val="21"/>
                <w:szCs w:val="21"/>
                <w:lang w:val="en-US"/>
              </w:rPr>
            </w:pPr>
            <w:r>
              <w:rPr>
                <w:rFonts w:eastAsia="仿宋_GB2312"/>
                <w:b w:val="0"/>
                <w:spacing w:val="0"/>
                <w:kern w:val="2"/>
                <w:sz w:val="21"/>
                <w:szCs w:val="21"/>
                <w:lang w:val="en-US"/>
              </w:rPr>
              <w:t>8）《土地复垦工程费用构成与取费标准》；</w:t>
            </w:r>
          </w:p>
          <w:p>
            <w:pPr>
              <w:pStyle w:val="11"/>
              <w:spacing w:line="400" w:lineRule="exact"/>
              <w:rPr>
                <w:rFonts w:eastAsia="仿宋_GB2312"/>
                <w:b w:val="0"/>
                <w:spacing w:val="0"/>
                <w:kern w:val="2"/>
                <w:sz w:val="21"/>
                <w:szCs w:val="21"/>
                <w:lang w:val="en-US"/>
              </w:rPr>
            </w:pPr>
            <w:r>
              <w:rPr>
                <w:rFonts w:eastAsia="仿宋_GB2312"/>
                <w:b w:val="0"/>
                <w:spacing w:val="0"/>
                <w:kern w:val="2"/>
                <w:sz w:val="21"/>
                <w:szCs w:val="21"/>
                <w:lang w:val="en-US"/>
              </w:rPr>
              <w:t>9）《云南省国土资源厅 云南省财政厅关于土地整治工程营业税改征增值税计价依据调整过渡实施方案的通知》（云国土资〔2017〕232号）；</w:t>
            </w:r>
          </w:p>
          <w:p>
            <w:pPr>
              <w:pStyle w:val="3"/>
              <w:widowControl/>
              <w:shd w:val="clear" w:color="auto" w:fill="FFFFFF"/>
              <w:spacing w:before="0" w:beforeAutospacing="0" w:after="0" w:afterAutospacing="0" w:line="400" w:lineRule="exact"/>
              <w:ind w:firstLine="420" w:firstLineChars="200"/>
              <w:rPr>
                <w:rFonts w:hint="default" w:ascii="Times New Roman" w:hAnsi="Times New Roman" w:eastAsia="仿宋_GB2312"/>
                <w:szCs w:val="21"/>
              </w:rPr>
            </w:pPr>
            <w:r>
              <w:rPr>
                <w:rFonts w:hint="default" w:ascii="Times New Roman" w:hAnsi="Times New Roman" w:eastAsia="仿宋_GB2312"/>
                <w:b w:val="0"/>
                <w:kern w:val="2"/>
                <w:sz w:val="21"/>
                <w:szCs w:val="21"/>
              </w:rPr>
              <w:t>10）《云南省住房和城乡建设厅关于重新调整云南省建设工程造价计价依据中税金综合税率的通知》（云建科函〔2019〕62号）。</w:t>
            </w:r>
          </w:p>
          <w:p>
            <w:pPr>
              <w:spacing w:line="400" w:lineRule="exact"/>
              <w:rPr>
                <w:rFonts w:eastAsia="仿宋_GB2312"/>
                <w:b/>
                <w:szCs w:val="21"/>
              </w:rPr>
            </w:pPr>
            <w:r>
              <w:rPr>
                <w:rFonts w:eastAsia="仿宋_GB2312"/>
                <w:b/>
                <w:szCs w:val="21"/>
              </w:rPr>
              <w:t>2、基础单价编制依据</w:t>
            </w:r>
          </w:p>
          <w:p>
            <w:pPr>
              <w:spacing w:line="400" w:lineRule="exact"/>
              <w:ind w:firstLine="420" w:firstLineChars="200"/>
              <w:rPr>
                <w:rFonts w:eastAsia="仿宋_GB2312"/>
                <w:szCs w:val="21"/>
              </w:rPr>
            </w:pPr>
            <w:r>
              <w:rPr>
                <w:rFonts w:eastAsia="仿宋_GB2312"/>
                <w:szCs w:val="21"/>
              </w:rPr>
              <w:t>a）人工单价确定：根据《土地开发整理项目预算编制暂行规定》，项目所属区域均属于六类工资地区，经计算，人工单价：甲类工52.05元/工日，乙类工39.61元/工日。</w:t>
            </w:r>
          </w:p>
          <w:p>
            <w:pPr>
              <w:spacing w:line="400" w:lineRule="exact"/>
              <w:ind w:firstLine="420" w:firstLineChars="200"/>
              <w:rPr>
                <w:rFonts w:eastAsia="仿宋_GB2312"/>
                <w:szCs w:val="21"/>
              </w:rPr>
            </w:pPr>
            <w:r>
              <w:rPr>
                <w:rFonts w:eastAsia="仿宋_GB2312"/>
                <w:szCs w:val="21"/>
              </w:rPr>
              <w:t>b）材料单价的确定：主要材料价格＝材料原价＋运杂费＋采购保管费，其他材料的价格参考当地202</w:t>
            </w:r>
            <w:r>
              <w:rPr>
                <w:rFonts w:hint="eastAsia" w:eastAsia="仿宋_GB2312"/>
                <w:szCs w:val="21"/>
                <w:lang w:val="en-US" w:eastAsia="zh-CN"/>
              </w:rPr>
              <w:t>4</w:t>
            </w:r>
            <w:r>
              <w:rPr>
                <w:rFonts w:eastAsia="仿宋_GB2312"/>
                <w:szCs w:val="21"/>
              </w:rPr>
              <w:t>年</w:t>
            </w:r>
            <w:r>
              <w:rPr>
                <w:rFonts w:hint="eastAsia" w:eastAsia="仿宋_GB2312"/>
                <w:szCs w:val="21"/>
                <w:lang w:val="en-US" w:eastAsia="zh-CN"/>
              </w:rPr>
              <w:t>3</w:t>
            </w:r>
            <w:r>
              <w:rPr>
                <w:rFonts w:eastAsia="仿宋_GB2312"/>
                <w:szCs w:val="21"/>
              </w:rPr>
              <w:t>月建筑工程材料价格信息。</w:t>
            </w:r>
          </w:p>
          <w:p>
            <w:pPr>
              <w:spacing w:line="400" w:lineRule="exact"/>
              <w:ind w:firstLine="420" w:firstLineChars="200"/>
              <w:rPr>
                <w:rFonts w:eastAsia="仿宋_GB2312"/>
                <w:szCs w:val="21"/>
              </w:rPr>
            </w:pPr>
            <w:r>
              <w:rPr>
                <w:rFonts w:eastAsia="仿宋_GB2312"/>
                <w:szCs w:val="21"/>
              </w:rPr>
              <w:t>c）施工机械台班单价的确定：在施工机械使用费的计算中，台班费依据《土地开发整理项目施工机械台班费定额》标准计取，施工机械台班费估算单价=折旧费+修理及替换设备费+安装拆卸费+机上人工费+动力燃料费。</w:t>
            </w:r>
            <w:bookmarkStart w:id="17" w:name="_Toc276727419"/>
            <w:bookmarkStart w:id="18" w:name="_Toc241836337"/>
          </w:p>
          <w:p>
            <w:pPr>
              <w:spacing w:line="400" w:lineRule="exact"/>
              <w:ind w:firstLine="420" w:firstLineChars="200"/>
              <w:rPr>
                <w:rFonts w:eastAsia="仿宋_GB2312"/>
                <w:szCs w:val="21"/>
              </w:rPr>
            </w:pPr>
            <w:r>
              <w:rPr>
                <w:rFonts w:eastAsia="仿宋_GB2312"/>
                <w:szCs w:val="21"/>
              </w:rPr>
              <w:t>d)直接工程费单价计算</w:t>
            </w:r>
            <w:bookmarkEnd w:id="17"/>
            <w:bookmarkEnd w:id="18"/>
            <w:r>
              <w:rPr>
                <w:rFonts w:eastAsia="仿宋_GB2312"/>
                <w:szCs w:val="21"/>
              </w:rPr>
              <w:t>：直接工程费单价按照《土地开发整理项目预算编制暂行规定》中的定额计算，直接工程费单价=人工费+材料费+施工机械使用费。</w:t>
            </w:r>
          </w:p>
          <w:p>
            <w:pPr>
              <w:spacing w:line="400" w:lineRule="exact"/>
              <w:rPr>
                <w:rFonts w:eastAsia="仿宋_GB2312"/>
                <w:b/>
                <w:szCs w:val="21"/>
              </w:rPr>
            </w:pPr>
            <w:r>
              <w:rPr>
                <w:rFonts w:eastAsia="仿宋_GB2312"/>
                <w:b/>
                <w:szCs w:val="21"/>
              </w:rPr>
              <w:t>3、费用计算标准</w:t>
            </w:r>
          </w:p>
          <w:p>
            <w:pPr>
              <w:spacing w:line="400" w:lineRule="exact"/>
              <w:ind w:firstLine="420" w:firstLineChars="200"/>
              <w:rPr>
                <w:rFonts w:eastAsia="仿宋_GB2312"/>
                <w:szCs w:val="21"/>
              </w:rPr>
            </w:pPr>
            <w:r>
              <w:rPr>
                <w:rFonts w:eastAsia="仿宋_GB2312"/>
                <w:szCs w:val="21"/>
              </w:rPr>
              <w:t>根据《土地开发整理项目预算编制规定》（财〔2011〕128号）项目投资估算费用包括工程施工费、设备费、其他费用和不可预见费四部分。</w:t>
            </w:r>
          </w:p>
          <w:p>
            <w:pPr>
              <w:spacing w:line="400" w:lineRule="exact"/>
              <w:ind w:firstLine="420" w:firstLineChars="200"/>
              <w:rPr>
                <w:rFonts w:eastAsia="仿宋_GB2312"/>
                <w:szCs w:val="21"/>
              </w:rPr>
            </w:pPr>
            <w:r>
              <w:rPr>
                <w:rFonts w:eastAsia="仿宋_GB2312"/>
                <w:szCs w:val="21"/>
              </w:rPr>
              <w:t>1、工程施工费由直接费、间接费、利润和税金组成。</w:t>
            </w:r>
          </w:p>
          <w:p>
            <w:pPr>
              <w:spacing w:line="400" w:lineRule="exact"/>
              <w:ind w:firstLine="420" w:firstLineChars="200"/>
              <w:rPr>
                <w:rFonts w:eastAsia="仿宋_GB2312"/>
                <w:szCs w:val="21"/>
              </w:rPr>
            </w:pPr>
            <w:r>
              <w:rPr>
                <w:rFonts w:hint="eastAsia" w:ascii="宋体" w:hAnsi="宋体" w:cs="宋体"/>
                <w:szCs w:val="21"/>
              </w:rPr>
              <w:t>⑴</w:t>
            </w:r>
            <w:r>
              <w:rPr>
                <w:rFonts w:eastAsia="仿宋_GB2312"/>
                <w:szCs w:val="21"/>
              </w:rPr>
              <w:t xml:space="preserve"> 直接费</w:t>
            </w:r>
          </w:p>
          <w:p>
            <w:pPr>
              <w:spacing w:line="400" w:lineRule="exact"/>
              <w:ind w:firstLine="420" w:firstLineChars="200"/>
              <w:rPr>
                <w:rFonts w:eastAsia="仿宋_GB2312"/>
                <w:szCs w:val="21"/>
              </w:rPr>
            </w:pPr>
            <w:r>
              <w:rPr>
                <w:rFonts w:eastAsia="仿宋_GB2312"/>
                <w:szCs w:val="21"/>
              </w:rPr>
              <w:t>直接费由直接工程费和措施费组成。</w:t>
            </w:r>
          </w:p>
          <w:p>
            <w:pPr>
              <w:spacing w:line="400" w:lineRule="exact"/>
              <w:ind w:firstLine="420" w:firstLineChars="200"/>
              <w:rPr>
                <w:rFonts w:eastAsia="仿宋_GB2312"/>
                <w:szCs w:val="21"/>
              </w:rPr>
            </w:pPr>
            <w:r>
              <w:rPr>
                <w:rFonts w:hint="eastAsia" w:ascii="宋体" w:hAnsi="宋体" w:cs="宋体"/>
                <w:szCs w:val="21"/>
              </w:rPr>
              <w:t>①</w:t>
            </w:r>
            <w:r>
              <w:rPr>
                <w:rFonts w:eastAsia="仿宋_GB2312"/>
                <w:szCs w:val="21"/>
              </w:rPr>
              <w:t xml:space="preserve"> 直接工程费</w:t>
            </w:r>
          </w:p>
          <w:p>
            <w:pPr>
              <w:spacing w:line="400" w:lineRule="exact"/>
              <w:ind w:firstLine="420" w:firstLineChars="200"/>
              <w:rPr>
                <w:rFonts w:eastAsia="仿宋_GB2312"/>
                <w:szCs w:val="21"/>
              </w:rPr>
            </w:pPr>
            <w:r>
              <w:rPr>
                <w:rFonts w:eastAsia="仿宋_GB2312"/>
                <w:szCs w:val="21"/>
              </w:rPr>
              <w:t>直接工程费由人工费、材料费、施工机械使用费组成。</w:t>
            </w:r>
          </w:p>
          <w:p>
            <w:pPr>
              <w:spacing w:line="400" w:lineRule="exact"/>
              <w:ind w:firstLine="420" w:firstLineChars="200"/>
              <w:rPr>
                <w:rFonts w:eastAsia="仿宋_GB2312"/>
                <w:szCs w:val="21"/>
                <w:lang w:val="zh-CN"/>
              </w:rPr>
            </w:pPr>
            <w:r>
              <w:rPr>
                <w:rFonts w:hint="eastAsia" w:ascii="宋体" w:hAnsi="宋体" w:cs="宋体"/>
                <w:szCs w:val="21"/>
                <w:lang w:val="zh-CN"/>
              </w:rPr>
              <w:t>②</w:t>
            </w:r>
            <w:r>
              <w:rPr>
                <w:rFonts w:eastAsia="仿宋_GB2312"/>
                <w:szCs w:val="21"/>
                <w:lang w:val="zh-CN"/>
              </w:rPr>
              <w:t xml:space="preserve"> 措施费</w:t>
            </w:r>
          </w:p>
          <w:p>
            <w:pPr>
              <w:spacing w:line="400" w:lineRule="exact"/>
              <w:ind w:firstLine="420" w:firstLineChars="200"/>
              <w:rPr>
                <w:rFonts w:eastAsia="仿宋_GB2312"/>
                <w:szCs w:val="21"/>
                <w:lang w:val="zh-CN"/>
              </w:rPr>
            </w:pPr>
            <w:r>
              <w:rPr>
                <w:rFonts w:eastAsia="仿宋_GB2312"/>
                <w:szCs w:val="21"/>
                <w:lang w:val="zh-CN"/>
              </w:rPr>
              <w:t>措施费包括临时设施费、冬雨季施工增加费、夜间施工增加费、施工辅助费和特殊地区施工增加费、安全施工措施费。</w:t>
            </w:r>
          </w:p>
          <w:p>
            <w:pPr>
              <w:spacing w:line="400" w:lineRule="exact"/>
              <w:ind w:firstLine="420" w:firstLineChars="200"/>
              <w:rPr>
                <w:rFonts w:eastAsia="仿宋_GB2312"/>
                <w:szCs w:val="21"/>
              </w:rPr>
            </w:pPr>
            <w:r>
              <w:rPr>
                <w:rFonts w:hint="eastAsia" w:ascii="宋体" w:hAnsi="宋体" w:cs="宋体"/>
                <w:szCs w:val="21"/>
                <w:lang w:val="zh-CN"/>
              </w:rPr>
              <w:t>⑵</w:t>
            </w:r>
            <w:r>
              <w:rPr>
                <w:rFonts w:eastAsia="仿宋_GB2312"/>
                <w:szCs w:val="21"/>
              </w:rPr>
              <w:t xml:space="preserve"> </w:t>
            </w:r>
            <w:r>
              <w:rPr>
                <w:rFonts w:eastAsia="仿宋_GB2312"/>
                <w:szCs w:val="21"/>
                <w:lang w:val="zh-CN"/>
              </w:rPr>
              <w:t>间接费</w:t>
            </w:r>
          </w:p>
          <w:p>
            <w:pPr>
              <w:spacing w:line="400" w:lineRule="exact"/>
              <w:ind w:firstLine="420" w:firstLineChars="200"/>
              <w:rPr>
                <w:rFonts w:eastAsia="仿宋_GB2312"/>
                <w:szCs w:val="21"/>
                <w:lang w:val="zh-CN"/>
              </w:rPr>
            </w:pPr>
            <w:r>
              <w:rPr>
                <w:rFonts w:eastAsia="仿宋_GB2312"/>
                <w:szCs w:val="21"/>
                <w:lang w:val="zh-CN"/>
              </w:rPr>
              <w:t>间接费由规费和企业管理费组成。</w:t>
            </w:r>
          </w:p>
          <w:p>
            <w:pPr>
              <w:spacing w:line="400" w:lineRule="exact"/>
              <w:ind w:firstLine="420" w:firstLineChars="200"/>
              <w:rPr>
                <w:rFonts w:eastAsia="仿宋_GB2312"/>
                <w:szCs w:val="21"/>
                <w:lang w:val="zh-CN"/>
              </w:rPr>
            </w:pPr>
            <w:r>
              <w:rPr>
                <w:rFonts w:hint="eastAsia" w:ascii="宋体" w:hAnsi="宋体" w:cs="宋体"/>
                <w:szCs w:val="21"/>
                <w:lang w:val="zh-CN"/>
              </w:rPr>
              <w:t>⑶</w:t>
            </w:r>
            <w:r>
              <w:rPr>
                <w:rFonts w:eastAsia="仿宋_GB2312"/>
                <w:szCs w:val="21"/>
                <w:lang w:val="zh-CN"/>
              </w:rPr>
              <w:t xml:space="preserve"> 利润</w:t>
            </w:r>
          </w:p>
          <w:p>
            <w:pPr>
              <w:spacing w:line="400" w:lineRule="exact"/>
              <w:ind w:firstLine="420" w:firstLineChars="200"/>
              <w:rPr>
                <w:rFonts w:eastAsia="仿宋_GB2312"/>
                <w:szCs w:val="21"/>
                <w:lang w:val="zh-CN"/>
              </w:rPr>
            </w:pPr>
            <w:r>
              <w:rPr>
                <w:rFonts w:eastAsia="仿宋_GB2312"/>
                <w:szCs w:val="21"/>
                <w:lang w:val="zh-CN"/>
              </w:rPr>
              <w:t>利润指施工企业完成所承包工程获得的盈利，按照直接费和间接费之和的3%计算。</w:t>
            </w:r>
          </w:p>
          <w:p>
            <w:pPr>
              <w:spacing w:line="400" w:lineRule="exact"/>
              <w:ind w:firstLine="420" w:firstLineChars="200"/>
              <w:rPr>
                <w:rFonts w:eastAsia="仿宋_GB2312"/>
                <w:szCs w:val="21"/>
                <w:lang w:val="zh-CN"/>
              </w:rPr>
            </w:pPr>
            <w:r>
              <w:rPr>
                <w:rFonts w:hint="eastAsia" w:ascii="宋体" w:hAnsi="宋体" w:cs="宋体"/>
                <w:szCs w:val="21"/>
                <w:lang w:val="zh-CN"/>
              </w:rPr>
              <w:t>⑷</w:t>
            </w:r>
            <w:r>
              <w:rPr>
                <w:rFonts w:eastAsia="仿宋_GB2312"/>
                <w:szCs w:val="21"/>
                <w:lang w:val="zh-CN"/>
              </w:rPr>
              <w:t xml:space="preserve"> 税金</w:t>
            </w:r>
          </w:p>
          <w:p>
            <w:pPr>
              <w:spacing w:line="400" w:lineRule="exact"/>
              <w:ind w:firstLine="420" w:firstLineChars="200"/>
              <w:rPr>
                <w:rFonts w:hint="eastAsia" w:eastAsia="仿宋_GB2312"/>
                <w:szCs w:val="21"/>
                <w:lang w:val="en-US" w:eastAsia="zh-CN"/>
              </w:rPr>
            </w:pPr>
            <w:r>
              <w:rPr>
                <w:rFonts w:eastAsia="仿宋_GB2312"/>
                <w:szCs w:val="21"/>
                <w:lang w:val="zh-CN"/>
              </w:rPr>
              <w:t>税金指按国家规定应计入造价内的营业税、城市维护建设税和教育费附加。税金=（直接费+间接费+利润）×税率</w:t>
            </w:r>
            <w:r>
              <w:rPr>
                <w:rFonts w:hint="eastAsia" w:eastAsia="仿宋_GB2312"/>
                <w:szCs w:val="21"/>
                <w:lang w:val="zh-CN"/>
              </w:rPr>
              <w:t>。</w:t>
            </w:r>
          </w:p>
          <w:p>
            <w:pPr>
              <w:spacing w:line="400" w:lineRule="exact"/>
              <w:ind w:firstLine="420" w:firstLineChars="200"/>
              <w:rPr>
                <w:rFonts w:eastAsia="仿宋_GB2312"/>
                <w:szCs w:val="21"/>
                <w:lang w:val="zh-CN"/>
              </w:rPr>
            </w:pPr>
            <w:r>
              <w:rPr>
                <w:rFonts w:eastAsia="仿宋_GB2312"/>
                <w:szCs w:val="21"/>
                <w:lang w:val="zh-CN"/>
              </w:rPr>
              <w:t>依据项目所在地的税收计取办法，国家税法规定应计入工程造价内的营业税、城市维护建设税、教育费附加和地方教育附加，本工程项目用地为农村，根据《云南省住房和城乡建设厅关于重新调整云南省建设工程造价计价依据中税金综合税率的通知》（云建科函〔201</w:t>
            </w:r>
            <w:r>
              <w:rPr>
                <w:rFonts w:eastAsia="仿宋_GB2312"/>
                <w:szCs w:val="21"/>
              </w:rPr>
              <w:t>9</w:t>
            </w:r>
            <w:r>
              <w:rPr>
                <w:rFonts w:eastAsia="仿宋_GB2312"/>
                <w:szCs w:val="21"/>
                <w:lang w:val="zh-CN"/>
              </w:rPr>
              <w:t>〕62号）已作了相应调整后税率为</w:t>
            </w:r>
            <w:r>
              <w:rPr>
                <w:rFonts w:eastAsia="仿宋_GB2312"/>
                <w:szCs w:val="21"/>
              </w:rPr>
              <w:t>9</w:t>
            </w:r>
            <w:r>
              <w:rPr>
                <w:rFonts w:eastAsia="仿宋_GB2312"/>
                <w:szCs w:val="21"/>
                <w:lang w:val="zh-CN"/>
              </w:rPr>
              <w:t>%。</w:t>
            </w:r>
          </w:p>
          <w:p>
            <w:pPr>
              <w:spacing w:line="400" w:lineRule="exact"/>
              <w:ind w:firstLine="420" w:firstLineChars="200"/>
              <w:rPr>
                <w:rFonts w:eastAsia="仿宋_GB2312"/>
                <w:szCs w:val="21"/>
              </w:rPr>
            </w:pPr>
            <w:r>
              <w:rPr>
                <w:rFonts w:eastAsia="仿宋_GB2312"/>
                <w:szCs w:val="21"/>
              </w:rPr>
              <w:t>2、其他费用计算</w:t>
            </w:r>
          </w:p>
          <w:p>
            <w:pPr>
              <w:spacing w:line="400" w:lineRule="exact"/>
              <w:ind w:firstLine="420" w:firstLineChars="200"/>
              <w:rPr>
                <w:rFonts w:eastAsia="仿宋_GB2312"/>
                <w:szCs w:val="21"/>
              </w:rPr>
            </w:pPr>
            <w:r>
              <w:rPr>
                <w:rFonts w:eastAsia="仿宋_GB2312"/>
                <w:szCs w:val="21"/>
                <w:lang w:val="zh-CN"/>
              </w:rPr>
              <w:t>由前期工作费、工程监理费、竣工验收费及业主管理费</w:t>
            </w:r>
            <w:r>
              <w:rPr>
                <w:rFonts w:eastAsia="仿宋_GB2312"/>
                <w:szCs w:val="21"/>
              </w:rPr>
              <w:t>组成。</w:t>
            </w:r>
          </w:p>
          <w:p>
            <w:pPr>
              <w:spacing w:line="400" w:lineRule="exact"/>
              <w:ind w:firstLine="420" w:firstLineChars="200"/>
              <w:rPr>
                <w:rFonts w:eastAsia="仿宋_GB2312"/>
                <w:szCs w:val="21"/>
              </w:rPr>
            </w:pPr>
            <w:r>
              <w:rPr>
                <w:rFonts w:eastAsia="仿宋_GB2312"/>
                <w:szCs w:val="21"/>
              </w:rPr>
              <w:t>3、监测与管护费</w:t>
            </w:r>
          </w:p>
          <w:p>
            <w:pPr>
              <w:spacing w:line="400" w:lineRule="exact"/>
              <w:ind w:firstLine="420" w:firstLineChars="200"/>
              <w:rPr>
                <w:rFonts w:eastAsia="仿宋_GB2312"/>
                <w:szCs w:val="21"/>
              </w:rPr>
            </w:pPr>
            <w:r>
              <w:rPr>
                <w:rFonts w:eastAsia="仿宋_GB2312"/>
                <w:szCs w:val="21"/>
                <w:lang w:val="zh-CN"/>
              </w:rPr>
              <w:t>复垦监测费是指在项目建设过程中，由于其挖损、压占等损毁程度难以预测，为了能及时掌握实际情况，调整并采取及时、有效、正确的复垦措施而设置监测点，用来监测压占等损毁程度，确保复垦工作顺利进行所产生的费用；管护费是对复垦后的一些重要工程措施、植被和复垦区域土地等进行有针对性的巡查、补植、除草、施肥浇水、修枝、喷药、刷白等管护工作所发生的费用。</w:t>
            </w:r>
          </w:p>
          <w:p>
            <w:pPr>
              <w:spacing w:line="400" w:lineRule="exact"/>
              <w:ind w:firstLine="420" w:firstLineChars="200"/>
              <w:rPr>
                <w:rFonts w:eastAsia="仿宋_GB2312"/>
                <w:szCs w:val="21"/>
              </w:rPr>
            </w:pPr>
            <w:r>
              <w:rPr>
                <w:rFonts w:eastAsia="仿宋_GB2312"/>
                <w:szCs w:val="21"/>
              </w:rPr>
              <w:t>4、预备费</w:t>
            </w:r>
          </w:p>
          <w:p>
            <w:pPr>
              <w:spacing w:line="400" w:lineRule="exact"/>
              <w:ind w:firstLine="420" w:firstLineChars="200"/>
              <w:rPr>
                <w:rFonts w:eastAsia="仿宋_GB2312"/>
                <w:szCs w:val="21"/>
                <w:lang w:val="zh-CN"/>
              </w:rPr>
            </w:pPr>
            <w:r>
              <w:rPr>
                <w:rFonts w:eastAsia="仿宋_GB2312"/>
                <w:szCs w:val="21"/>
                <w:lang w:val="zh-CN"/>
              </w:rPr>
              <w:t>预备费是指考虑了土地复垦期间可能发生的风险因素，从而导致复垦费增加的一项费用。预备费主要包括基本预备费、价差预备费和风险金。</w:t>
            </w:r>
          </w:p>
          <w:p>
            <w:pPr>
              <w:spacing w:line="400" w:lineRule="exact"/>
              <w:rPr>
                <w:rFonts w:eastAsia="仿宋_GB2312"/>
                <w:b/>
                <w:szCs w:val="21"/>
              </w:rPr>
            </w:pPr>
            <w:r>
              <w:rPr>
                <w:rFonts w:eastAsia="仿宋_GB2312"/>
                <w:b/>
                <w:szCs w:val="21"/>
              </w:rPr>
              <w:t>4、投资估算</w:t>
            </w:r>
          </w:p>
          <w:p>
            <w:pPr>
              <w:spacing w:line="400" w:lineRule="exact"/>
              <w:ind w:firstLine="420" w:firstLineChars="200"/>
              <w:rPr>
                <w:rFonts w:eastAsia="仿宋_GB2312"/>
                <w:szCs w:val="21"/>
              </w:rPr>
            </w:pPr>
            <w:r>
              <w:rPr>
                <w:rFonts w:eastAsia="仿宋_GB2312"/>
                <w:szCs w:val="21"/>
              </w:rPr>
              <w:t>根据计算，本方案本方案复垦责任范围面积为</w:t>
            </w:r>
            <w:r>
              <w:rPr>
                <w:rFonts w:hint="eastAsia" w:eastAsia="仿宋_GB2312"/>
                <w:szCs w:val="21"/>
                <w:lang w:val="en-US" w:eastAsia="zh-CN"/>
              </w:rPr>
              <w:t>16.8322</w:t>
            </w:r>
            <w:r>
              <w:rPr>
                <w:rFonts w:eastAsia="仿宋_GB2312"/>
                <w:szCs w:val="21"/>
              </w:rPr>
              <w:t>hm</w:t>
            </w:r>
            <w:r>
              <w:rPr>
                <w:rFonts w:eastAsia="仿宋_GB2312"/>
                <w:szCs w:val="21"/>
                <w:vertAlign w:val="superscript"/>
              </w:rPr>
              <w:t>2</w:t>
            </w:r>
            <w:r>
              <w:rPr>
                <w:rFonts w:eastAsia="仿宋_GB2312"/>
                <w:szCs w:val="21"/>
              </w:rPr>
              <w:t>，拟复垦土地面积</w:t>
            </w:r>
            <w:r>
              <w:rPr>
                <w:rFonts w:hint="eastAsia" w:eastAsia="仿宋_GB2312"/>
                <w:szCs w:val="21"/>
                <w:lang w:val="en-US" w:eastAsia="zh-CN"/>
              </w:rPr>
              <w:t>16.8322</w:t>
            </w:r>
            <w:r>
              <w:rPr>
                <w:rFonts w:eastAsia="仿宋_GB2312"/>
                <w:szCs w:val="21"/>
              </w:rPr>
              <w:t>hm</w:t>
            </w:r>
            <w:r>
              <w:rPr>
                <w:rFonts w:eastAsia="仿宋_GB2312"/>
                <w:szCs w:val="21"/>
                <w:vertAlign w:val="superscript"/>
              </w:rPr>
              <w:t>2</w:t>
            </w:r>
            <w:r>
              <w:rPr>
                <w:rFonts w:eastAsia="仿宋_GB2312"/>
                <w:szCs w:val="21"/>
              </w:rPr>
              <w:t>，复垦土地静态投资总计</w:t>
            </w:r>
            <w:r>
              <w:rPr>
                <w:rFonts w:hint="eastAsia" w:eastAsia="仿宋_GB2312"/>
                <w:szCs w:val="21"/>
                <w:lang w:val="en-US" w:eastAsia="zh-CN"/>
              </w:rPr>
              <w:t>378.5196</w:t>
            </w:r>
            <w:r>
              <w:rPr>
                <w:rFonts w:eastAsia="仿宋_GB2312"/>
                <w:szCs w:val="21"/>
              </w:rPr>
              <w:t>万元，动态总投资总计</w:t>
            </w:r>
            <w:r>
              <w:rPr>
                <w:rFonts w:hint="eastAsia" w:eastAsia="仿宋_GB2312"/>
                <w:szCs w:val="21"/>
                <w:lang w:val="en-US" w:eastAsia="zh-CN"/>
              </w:rPr>
              <w:t>515.6455</w:t>
            </w:r>
            <w:r>
              <w:rPr>
                <w:rFonts w:eastAsia="仿宋_GB2312"/>
                <w:szCs w:val="21"/>
              </w:rPr>
              <w:t>万元，静态亩均投资为</w:t>
            </w:r>
            <w:r>
              <w:rPr>
                <w:rFonts w:hint="eastAsia" w:eastAsia="仿宋_GB2312"/>
                <w:szCs w:val="21"/>
                <w:lang w:val="en-US" w:eastAsia="zh-CN"/>
              </w:rPr>
              <w:t>1.4991万</w:t>
            </w:r>
            <w:r>
              <w:rPr>
                <w:rFonts w:eastAsia="仿宋_GB2312"/>
                <w:szCs w:val="21"/>
              </w:rPr>
              <w:t>元/亩，动态亩均投资</w:t>
            </w:r>
            <w:r>
              <w:rPr>
                <w:rFonts w:hint="eastAsia" w:eastAsia="仿宋_GB2312"/>
                <w:szCs w:val="21"/>
                <w:lang w:val="en-US" w:eastAsia="zh-CN"/>
              </w:rPr>
              <w:t>2.0422万</w:t>
            </w:r>
            <w:r>
              <w:rPr>
                <w:rFonts w:eastAsia="仿宋_GB2312"/>
                <w:szCs w:val="21"/>
              </w:rPr>
              <w:t>元/亩。</w:t>
            </w:r>
          </w:p>
          <w:p>
            <w:pPr>
              <w:pStyle w:val="4"/>
              <w:rPr>
                <w:rFonts w:ascii="Times New Roman" w:hAnsi="Times New Roman" w:eastAsia="仿宋_GB2312"/>
                <w:szCs w:val="21"/>
              </w:rPr>
            </w:pPr>
          </w:p>
          <w:p>
            <w:pPr>
              <w:spacing w:line="320" w:lineRule="exact"/>
              <w:jc w:val="center"/>
              <w:rPr>
                <w:rFonts w:eastAsia="仿宋_GB2312"/>
                <w:szCs w:val="21"/>
              </w:rPr>
            </w:pPr>
          </w:p>
          <w:p>
            <w:pPr>
              <w:spacing w:line="320" w:lineRule="exact"/>
              <w:jc w:val="center"/>
              <w:rPr>
                <w:rFonts w:eastAsia="仿宋_GB2312"/>
                <w:szCs w:val="21"/>
              </w:rPr>
            </w:pPr>
          </w:p>
          <w:p>
            <w:pPr>
              <w:spacing w:line="320" w:lineRule="exact"/>
              <w:jc w:val="center"/>
              <w:rPr>
                <w:rFonts w:eastAsia="仿宋_GB2312"/>
                <w:szCs w:val="21"/>
              </w:rPr>
            </w:pPr>
          </w:p>
          <w:p>
            <w:pPr>
              <w:spacing w:line="320" w:lineRule="exact"/>
              <w:jc w:val="center"/>
              <w:rPr>
                <w:rFonts w:eastAsia="仿宋_GB2312"/>
                <w:szCs w:val="21"/>
              </w:rPr>
            </w:pPr>
            <w:r>
              <w:rPr>
                <w:rFonts w:eastAsia="仿宋_GB2312"/>
                <w:szCs w:val="21"/>
              </w:rPr>
              <w:t>项目土地复垦费用投资估算总表</w:t>
            </w:r>
          </w:p>
          <w:tbl>
            <w:tblPr>
              <w:tblStyle w:val="7"/>
              <w:tblW w:w="7272" w:type="dxa"/>
              <w:tblInd w:w="0" w:type="dxa"/>
              <w:tblLayout w:type="fixed"/>
              <w:tblCellMar>
                <w:top w:w="0" w:type="dxa"/>
                <w:left w:w="108" w:type="dxa"/>
                <w:bottom w:w="0" w:type="dxa"/>
                <w:right w:w="108" w:type="dxa"/>
              </w:tblCellMar>
            </w:tblPr>
            <w:tblGrid>
              <w:gridCol w:w="1180"/>
              <w:gridCol w:w="1958"/>
              <w:gridCol w:w="1800"/>
              <w:gridCol w:w="2334"/>
            </w:tblGrid>
            <w:tr>
              <w:tblPrEx>
                <w:tblCellMar>
                  <w:top w:w="0" w:type="dxa"/>
                  <w:left w:w="108" w:type="dxa"/>
                  <w:bottom w:w="0" w:type="dxa"/>
                  <w:right w:w="108" w:type="dxa"/>
                </w:tblCellMar>
              </w:tblPrEx>
              <w:trPr>
                <w:trHeight w:val="285" w:hRule="atLeast"/>
              </w:trPr>
              <w:tc>
                <w:tcPr>
                  <w:tcW w:w="811" w:type="pc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szCs w:val="21"/>
                    </w:rPr>
                  </w:pPr>
                  <w:r>
                    <w:rPr>
                      <w:rFonts w:eastAsia="仿宋_GB2312"/>
                      <w:color w:val="000000"/>
                      <w:kern w:val="0"/>
                    </w:rPr>
                    <w:t>序号</w:t>
                  </w:r>
                </w:p>
              </w:tc>
              <w:tc>
                <w:tcPr>
                  <w:tcW w:w="1346" w:type="pct"/>
                  <w:tcBorders>
                    <w:top w:val="single" w:color="auto" w:sz="8" w:space="0"/>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工程或费用名称</w:t>
                  </w:r>
                </w:p>
              </w:tc>
              <w:tc>
                <w:tcPr>
                  <w:tcW w:w="1237" w:type="pct"/>
                  <w:tcBorders>
                    <w:top w:val="single" w:color="auto" w:sz="8" w:space="0"/>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费用（万元）</w:t>
                  </w:r>
                </w:p>
              </w:tc>
              <w:tc>
                <w:tcPr>
                  <w:tcW w:w="1604" w:type="pct"/>
                  <w:tcBorders>
                    <w:top w:val="single" w:color="auto" w:sz="8" w:space="0"/>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占总投资比例%</w:t>
                  </w:r>
                </w:p>
              </w:tc>
            </w:tr>
            <w:tr>
              <w:tblPrEx>
                <w:tblCellMar>
                  <w:top w:w="0" w:type="dxa"/>
                  <w:left w:w="108" w:type="dxa"/>
                  <w:bottom w:w="0" w:type="dxa"/>
                  <w:right w:w="108" w:type="dxa"/>
                </w:tblCellMar>
              </w:tblPrEx>
              <w:trPr>
                <w:trHeight w:val="209"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一</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工程施工费</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277.3415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53.79%</w:t>
                  </w:r>
                </w:p>
              </w:tc>
            </w:tr>
            <w:tr>
              <w:tblPrEx>
                <w:tblCellMar>
                  <w:top w:w="0" w:type="dxa"/>
                  <w:left w:w="108" w:type="dxa"/>
                  <w:bottom w:w="0" w:type="dxa"/>
                  <w:right w:w="108" w:type="dxa"/>
                </w:tblCellMar>
              </w:tblPrEx>
              <w:trPr>
                <w:trHeight w:val="300"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二</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设备费</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0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00"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三</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其他费用</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39.6900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7.70%</w:t>
                  </w:r>
                </w:p>
              </w:tc>
            </w:tr>
            <w:tr>
              <w:tblPrEx>
                <w:tblCellMar>
                  <w:top w:w="0" w:type="dxa"/>
                  <w:left w:w="108" w:type="dxa"/>
                  <w:bottom w:w="0" w:type="dxa"/>
                  <w:right w:w="108" w:type="dxa"/>
                </w:tblCellMar>
              </w:tblPrEx>
              <w:trPr>
                <w:trHeight w:val="337"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四</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监测与管护费</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42.4661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8.24%</w:t>
                  </w:r>
                </w:p>
              </w:tc>
            </w:tr>
            <w:tr>
              <w:tblPrEx>
                <w:tblCellMar>
                  <w:top w:w="0" w:type="dxa"/>
                  <w:left w:w="108" w:type="dxa"/>
                  <w:bottom w:w="0" w:type="dxa"/>
                  <w:right w:w="108" w:type="dxa"/>
                </w:tblCellMar>
              </w:tblPrEx>
              <w:trPr>
                <w:trHeight w:val="300"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（一）</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监测费</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eastAsia="等线"/>
                      <w:color w:val="000000"/>
                      <w:kern w:val="0"/>
                      <w:lang w:val="en-US"/>
                    </w:rPr>
                  </w:pPr>
                  <w:r>
                    <w:rPr>
                      <w:rFonts w:hint="default" w:ascii="Times New Roman" w:hAnsi="Times New Roman" w:eastAsia="宋体" w:cs="Times New Roman"/>
                      <w:i w:val="0"/>
                      <w:iCs w:val="0"/>
                      <w:color w:val="000000"/>
                      <w:kern w:val="0"/>
                      <w:sz w:val="21"/>
                      <w:szCs w:val="21"/>
                      <w:u w:val="none"/>
                      <w:lang w:val="en-US" w:eastAsia="zh-CN" w:bidi="ar"/>
                    </w:rPr>
                    <w:t xml:space="preserve">4.6800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0.91%</w:t>
                  </w:r>
                </w:p>
              </w:tc>
            </w:tr>
            <w:tr>
              <w:tblPrEx>
                <w:tblCellMar>
                  <w:top w:w="0" w:type="dxa"/>
                  <w:left w:w="108" w:type="dxa"/>
                  <w:bottom w:w="0" w:type="dxa"/>
                  <w:right w:w="108" w:type="dxa"/>
                </w:tblCellMar>
              </w:tblPrEx>
              <w:trPr>
                <w:trHeight w:val="300"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（二）</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管护费</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37.7861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7.33%</w:t>
                  </w:r>
                </w:p>
              </w:tc>
            </w:tr>
            <w:tr>
              <w:tblPrEx>
                <w:tblCellMar>
                  <w:top w:w="0" w:type="dxa"/>
                  <w:left w:w="108" w:type="dxa"/>
                  <w:bottom w:w="0" w:type="dxa"/>
                  <w:right w:w="108" w:type="dxa"/>
                </w:tblCellMar>
              </w:tblPrEx>
              <w:trPr>
                <w:trHeight w:val="300"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五</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预备费</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137.1259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26.59%</w:t>
                  </w:r>
                </w:p>
              </w:tc>
            </w:tr>
            <w:tr>
              <w:tblPrEx>
                <w:tblCellMar>
                  <w:top w:w="0" w:type="dxa"/>
                  <w:left w:w="108" w:type="dxa"/>
                  <w:bottom w:w="0" w:type="dxa"/>
                  <w:right w:w="108" w:type="dxa"/>
                </w:tblCellMar>
              </w:tblPrEx>
              <w:trPr>
                <w:trHeight w:val="294"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（一）</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基本预备费</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19.0219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3.69%</w:t>
                  </w:r>
                </w:p>
              </w:tc>
            </w:tr>
            <w:tr>
              <w:tblPrEx>
                <w:tblCellMar>
                  <w:top w:w="0" w:type="dxa"/>
                  <w:left w:w="108" w:type="dxa"/>
                  <w:bottom w:w="0" w:type="dxa"/>
                  <w:right w:w="108" w:type="dxa"/>
                </w:tblCellMar>
              </w:tblPrEx>
              <w:trPr>
                <w:trHeight w:val="277"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（二）</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价差预备费</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106.7485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20.70%</w:t>
                  </w:r>
                </w:p>
              </w:tc>
            </w:tr>
            <w:tr>
              <w:tblPrEx>
                <w:tblCellMar>
                  <w:top w:w="0" w:type="dxa"/>
                  <w:left w:w="108" w:type="dxa"/>
                  <w:bottom w:w="0" w:type="dxa"/>
                  <w:right w:w="108" w:type="dxa"/>
                </w:tblCellMar>
              </w:tblPrEx>
              <w:trPr>
                <w:trHeight w:val="300"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（三）</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风险金</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11.3556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2.20%</w:t>
                  </w:r>
                </w:p>
              </w:tc>
            </w:tr>
            <w:tr>
              <w:tblPrEx>
                <w:tblCellMar>
                  <w:top w:w="0" w:type="dxa"/>
                  <w:left w:w="108" w:type="dxa"/>
                  <w:bottom w:w="0" w:type="dxa"/>
                  <w:right w:w="108" w:type="dxa"/>
                </w:tblCellMar>
              </w:tblPrEx>
              <w:trPr>
                <w:trHeight w:val="264"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六</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静态总投资</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378.5196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73.41%</w:t>
                  </w:r>
                </w:p>
              </w:tc>
            </w:tr>
            <w:tr>
              <w:tblPrEx>
                <w:tblCellMar>
                  <w:top w:w="0" w:type="dxa"/>
                  <w:left w:w="108" w:type="dxa"/>
                  <w:bottom w:w="0" w:type="dxa"/>
                  <w:right w:w="108" w:type="dxa"/>
                </w:tblCellMar>
              </w:tblPrEx>
              <w:trPr>
                <w:trHeight w:val="122" w:hRule="atLeast"/>
              </w:trPr>
              <w:tc>
                <w:tcPr>
                  <w:tcW w:w="811" w:type="pct"/>
                  <w:tcBorders>
                    <w:top w:val="nil"/>
                    <w:left w:val="single" w:color="auto" w:sz="8" w:space="0"/>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七</w:t>
                  </w:r>
                </w:p>
              </w:tc>
              <w:tc>
                <w:tcPr>
                  <w:tcW w:w="1346" w:type="pct"/>
                  <w:tcBorders>
                    <w:top w:val="nil"/>
                    <w:left w:val="nil"/>
                    <w:bottom w:val="single" w:color="auto" w:sz="8" w:space="0"/>
                    <w:right w:val="single" w:color="auto" w:sz="8" w:space="0"/>
                  </w:tcBorders>
                  <w:noWrap w:val="0"/>
                  <w:vAlign w:val="center"/>
                </w:tcPr>
                <w:p>
                  <w:pPr>
                    <w:widowControl/>
                    <w:jc w:val="center"/>
                    <w:rPr>
                      <w:rFonts w:eastAsia="仿宋_GB2312"/>
                      <w:color w:val="000000"/>
                      <w:kern w:val="0"/>
                    </w:rPr>
                  </w:pPr>
                  <w:r>
                    <w:rPr>
                      <w:rFonts w:eastAsia="仿宋_GB2312"/>
                      <w:color w:val="000000"/>
                      <w:kern w:val="0"/>
                    </w:rPr>
                    <w:t>动态总投资</w:t>
                  </w:r>
                </w:p>
              </w:tc>
              <w:tc>
                <w:tcPr>
                  <w:tcW w:w="1237"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 xml:space="preserve">515.6455 </w:t>
                  </w:r>
                </w:p>
              </w:tc>
              <w:tc>
                <w:tcPr>
                  <w:tcW w:w="1604" w:type="pct"/>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eastAsia="等线"/>
                      <w:color w:val="000000"/>
                      <w:kern w:val="0"/>
                    </w:rPr>
                  </w:pPr>
                  <w:r>
                    <w:rPr>
                      <w:rFonts w:hint="default" w:ascii="Times New Roman" w:hAnsi="Times New Roman" w:eastAsia="宋体" w:cs="Times New Roman"/>
                      <w:i w:val="0"/>
                      <w:iCs w:val="0"/>
                      <w:color w:val="000000"/>
                      <w:kern w:val="0"/>
                      <w:sz w:val="21"/>
                      <w:szCs w:val="21"/>
                      <w:u w:val="none"/>
                      <w:lang w:val="en-US" w:eastAsia="zh-CN" w:bidi="ar"/>
                    </w:rPr>
                    <w:t>100.00%</w:t>
                  </w:r>
                </w:p>
              </w:tc>
            </w:tr>
          </w:tbl>
          <w:p>
            <w:pPr>
              <w:spacing w:line="400" w:lineRule="exact"/>
              <w:rPr>
                <w:rFonts w:eastAsia="仿宋_GB2312"/>
                <w:b/>
                <w:szCs w:val="21"/>
              </w:rPr>
            </w:pPr>
            <w:r>
              <w:rPr>
                <w:rFonts w:eastAsia="仿宋_GB2312"/>
                <w:b/>
                <w:szCs w:val="21"/>
              </w:rPr>
              <w:t>5、复垦费用安排</w:t>
            </w:r>
          </w:p>
          <w:p>
            <w:pPr>
              <w:spacing w:line="400" w:lineRule="exact"/>
              <w:ind w:firstLine="420" w:firstLineChars="200"/>
              <w:rPr>
                <w:rFonts w:eastAsia="仿宋_GB2312"/>
                <w:szCs w:val="21"/>
              </w:rPr>
            </w:pPr>
            <w:r>
              <w:rPr>
                <w:rFonts w:eastAsia="仿宋_GB2312"/>
                <w:szCs w:val="21"/>
              </w:rPr>
              <w:t>本项目临时用地使用期为4年，本项目土地复垦费用一次性交清。</w:t>
            </w:r>
          </w:p>
          <w:p>
            <w:pPr>
              <w:spacing w:line="400" w:lineRule="exact"/>
              <w:ind w:firstLine="420" w:firstLineChars="200"/>
              <w:rPr>
                <w:rFonts w:eastAsia="仿宋_GB2312"/>
                <w:szCs w:val="21"/>
              </w:rPr>
            </w:pPr>
            <w:r>
              <w:rPr>
                <w:rFonts w:eastAsia="仿宋_GB2312"/>
                <w:szCs w:val="21"/>
              </w:rPr>
              <w:t>项目土地复垦费用来源于项目总投资。</w:t>
            </w:r>
          </w:p>
          <w:p>
            <w:pPr>
              <w:spacing w:line="400" w:lineRule="exact"/>
              <w:jc w:val="center"/>
              <w:rPr>
                <w:rFonts w:eastAsia="仿宋_GB2312"/>
                <w:szCs w:val="21"/>
              </w:rPr>
            </w:pPr>
            <w:r>
              <w:rPr>
                <w:rFonts w:eastAsia="仿宋_GB2312"/>
                <w:szCs w:val="21"/>
              </w:rPr>
              <w:t>土地复垦费用预存及投资安排表   （单位：万元）</w:t>
            </w:r>
          </w:p>
          <w:tbl>
            <w:tblPr>
              <w:tblStyle w:val="7"/>
              <w:tblW w:w="7340" w:type="dxa"/>
              <w:tblInd w:w="0" w:type="dxa"/>
              <w:tblLayout w:type="fixed"/>
              <w:tblCellMar>
                <w:top w:w="0" w:type="dxa"/>
                <w:left w:w="108" w:type="dxa"/>
                <w:bottom w:w="0" w:type="dxa"/>
                <w:right w:w="108" w:type="dxa"/>
              </w:tblCellMar>
            </w:tblPr>
            <w:tblGrid>
              <w:gridCol w:w="304"/>
              <w:gridCol w:w="1682"/>
              <w:gridCol w:w="1157"/>
              <w:gridCol w:w="1012"/>
              <w:gridCol w:w="1069"/>
              <w:gridCol w:w="1047"/>
              <w:gridCol w:w="1069"/>
            </w:tblGrid>
            <w:tr>
              <w:tblPrEx>
                <w:tblCellMar>
                  <w:top w:w="0" w:type="dxa"/>
                  <w:left w:w="108" w:type="dxa"/>
                  <w:bottom w:w="0" w:type="dxa"/>
                  <w:right w:w="108" w:type="dxa"/>
                </w:tblCellMar>
              </w:tblPrEx>
              <w:trPr>
                <w:trHeight w:val="1025" w:hRule="atLeast"/>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Cs w:val="21"/>
                    </w:rPr>
                  </w:pPr>
                  <w:r>
                    <w:rPr>
                      <w:rFonts w:eastAsia="仿宋_GB2312"/>
                      <w:kern w:val="0"/>
                    </w:rPr>
                    <w:t>阶段</w:t>
                  </w:r>
                </w:p>
              </w:tc>
              <w:tc>
                <w:tcPr>
                  <w:tcW w:w="11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rPr>
                  </w:pPr>
                  <w:r>
                    <w:rPr>
                      <w:rFonts w:eastAsia="仿宋_GB2312"/>
                      <w:kern w:val="0"/>
                    </w:rPr>
                    <w:t>年份</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rPr>
                  </w:pPr>
                  <w:r>
                    <w:rPr>
                      <w:rFonts w:eastAsia="仿宋_GB2312"/>
                      <w:kern w:val="0"/>
                    </w:rPr>
                    <w:t>总投资（万元）</w:t>
                  </w:r>
                </w:p>
              </w:tc>
              <w:tc>
                <w:tcPr>
                  <w:tcW w:w="6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rPr>
                  </w:pPr>
                  <w:r>
                    <w:rPr>
                      <w:rFonts w:eastAsia="仿宋_GB2312"/>
                      <w:kern w:val="0"/>
                    </w:rPr>
                    <w:t>投资额度（万元）</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rPr>
                  </w:pPr>
                  <w:r>
                    <w:rPr>
                      <w:rFonts w:eastAsia="仿宋_GB2312"/>
                      <w:kern w:val="0"/>
                    </w:rPr>
                    <w:t>投资复垦费用预存额度（万元）</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rPr>
                  </w:pPr>
                  <w:r>
                    <w:rPr>
                      <w:rFonts w:eastAsia="仿宋_GB2312"/>
                      <w:kern w:val="0"/>
                    </w:rPr>
                    <w:t>年度复垦费用预存额（万元）</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rPr>
                  </w:pPr>
                  <w:r>
                    <w:rPr>
                      <w:rFonts w:eastAsia="仿宋_GB2312"/>
                      <w:kern w:val="0"/>
                    </w:rPr>
                    <w:t>阶段复垦费用预存额（万元）</w:t>
                  </w:r>
                </w:p>
              </w:tc>
            </w:tr>
            <w:tr>
              <w:tblPrEx>
                <w:tblCellMar>
                  <w:top w:w="0" w:type="dxa"/>
                  <w:left w:w="108" w:type="dxa"/>
                  <w:bottom w:w="0" w:type="dxa"/>
                  <w:right w:w="108" w:type="dxa"/>
                </w:tblCellMar>
              </w:tblPrEx>
              <w:trPr>
                <w:trHeight w:val="285" w:hRule="atLeast"/>
              </w:trPr>
              <w:tc>
                <w:tcPr>
                  <w:tcW w:w="207" w:type="pct"/>
                  <w:vMerge w:val="restart"/>
                  <w:tcBorders>
                    <w:top w:val="single" w:color="000000" w:sz="4" w:space="0"/>
                    <w:left w:val="single" w:color="000000" w:sz="4" w:space="0"/>
                    <w:bottom w:val="nil"/>
                    <w:right w:val="single" w:color="000000" w:sz="4" w:space="0"/>
                  </w:tcBorders>
                  <w:noWrap w:val="0"/>
                  <w:vAlign w:val="center"/>
                </w:tcPr>
                <w:p>
                  <w:pPr>
                    <w:widowControl/>
                    <w:jc w:val="center"/>
                    <w:rPr>
                      <w:rFonts w:eastAsia="仿宋_GB2312"/>
                      <w:kern w:val="0"/>
                    </w:rPr>
                  </w:pPr>
                  <w:r>
                    <w:rPr>
                      <w:rFonts w:eastAsia="仿宋_GB2312"/>
                      <w:kern w:val="0"/>
                    </w:rPr>
                    <w:t>1</w:t>
                  </w:r>
                </w:p>
              </w:tc>
              <w:tc>
                <w:tcPr>
                  <w:tcW w:w="11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kern w:val="0"/>
                      <w:lang w:bidi="ar"/>
                    </w:rPr>
                  </w:pPr>
                  <w:r>
                    <w:rPr>
                      <w:rFonts w:eastAsia="仿宋_GB2312"/>
                      <w:kern w:val="0"/>
                      <w:lang w:bidi="ar"/>
                    </w:rPr>
                    <w:t>202</w:t>
                  </w:r>
                  <w:r>
                    <w:rPr>
                      <w:rFonts w:hint="eastAsia" w:eastAsia="仿宋_GB2312"/>
                      <w:kern w:val="0"/>
                      <w:lang w:val="en-US" w:eastAsia="zh-CN" w:bidi="ar"/>
                    </w:rPr>
                    <w:t>4</w:t>
                  </w:r>
                  <w:r>
                    <w:rPr>
                      <w:rFonts w:eastAsia="仿宋_GB2312"/>
                      <w:kern w:val="0"/>
                      <w:lang w:bidi="ar"/>
                    </w:rPr>
                    <w:t>.</w:t>
                  </w:r>
                  <w:r>
                    <w:rPr>
                      <w:rFonts w:hint="eastAsia" w:eastAsia="仿宋_GB2312"/>
                      <w:kern w:val="0"/>
                      <w:lang w:val="en-US" w:eastAsia="zh-CN" w:bidi="ar"/>
                    </w:rPr>
                    <w:t>5</w:t>
                  </w:r>
                  <w:r>
                    <w:rPr>
                      <w:rFonts w:eastAsia="仿宋_GB2312"/>
                      <w:kern w:val="0"/>
                      <w:lang w:bidi="ar"/>
                    </w:rPr>
                    <w:t>-202</w:t>
                  </w:r>
                  <w:r>
                    <w:rPr>
                      <w:rFonts w:hint="eastAsia" w:eastAsia="仿宋_GB2312"/>
                      <w:kern w:val="0"/>
                      <w:lang w:val="en-US" w:eastAsia="zh-CN" w:bidi="ar"/>
                    </w:rPr>
                    <w:t>5</w:t>
                  </w:r>
                  <w:r>
                    <w:rPr>
                      <w:rFonts w:eastAsia="仿宋_GB2312"/>
                      <w:kern w:val="0"/>
                      <w:lang w:bidi="ar"/>
                    </w:rPr>
                    <w:t>.</w:t>
                  </w:r>
                  <w:r>
                    <w:rPr>
                      <w:rFonts w:hint="eastAsia" w:eastAsia="仿宋_GB2312"/>
                      <w:kern w:val="0"/>
                      <w:lang w:val="en-US" w:eastAsia="zh-CN" w:bidi="ar"/>
                    </w:rPr>
                    <w:t>4</w:t>
                  </w:r>
                </w:p>
              </w:tc>
              <w:tc>
                <w:tcPr>
                  <w:tcW w:w="11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kern w:val="0"/>
                      <w:lang w:val="en-US"/>
                    </w:rPr>
                  </w:pPr>
                  <w:r>
                    <w:rPr>
                      <w:rFonts w:hint="default" w:ascii="Times New Roman" w:hAnsi="Times New Roman" w:eastAsia="宋体" w:cs="Times New Roman"/>
                      <w:i w:val="0"/>
                      <w:iCs w:val="0"/>
                      <w:color w:val="000000"/>
                      <w:kern w:val="0"/>
                      <w:sz w:val="21"/>
                      <w:szCs w:val="21"/>
                      <w:u w:val="none"/>
                      <w:lang w:val="en-US" w:eastAsia="zh-CN" w:bidi="ar"/>
                    </w:rPr>
                    <w:t>50</w:t>
                  </w:r>
                  <w:r>
                    <w:rPr>
                      <w:rFonts w:hint="eastAsia" w:ascii="Times New Roman" w:hAnsi="Times New Roman" w:eastAsia="宋体" w:cs="Times New Roman"/>
                      <w:i w:val="0"/>
                      <w:iCs w:val="0"/>
                      <w:color w:val="000000"/>
                      <w:kern w:val="0"/>
                      <w:sz w:val="21"/>
                      <w:szCs w:val="21"/>
                      <w:u w:val="none"/>
                      <w:lang w:val="en-US" w:eastAsia="zh-CN" w:bidi="ar"/>
                    </w:rPr>
                    <w:t>3.8640</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54.296</w:t>
                  </w:r>
                  <w:r>
                    <w:rPr>
                      <w:rFonts w:hint="eastAsia" w:ascii="Times New Roman" w:hAnsi="Times New Roman" w:eastAsia="宋体" w:cs="Times New Roman"/>
                      <w:i w:val="0"/>
                      <w:iCs w:val="0"/>
                      <w:color w:val="000000"/>
                      <w:kern w:val="0"/>
                      <w:sz w:val="21"/>
                      <w:szCs w:val="21"/>
                      <w:u w:val="none"/>
                      <w:lang w:val="en-US" w:eastAsia="zh-CN" w:bidi="ar"/>
                    </w:rPr>
                    <w:t>7</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481.3507</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481.3507</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481.3507</w:t>
                  </w:r>
                </w:p>
              </w:tc>
            </w:tr>
            <w:tr>
              <w:tblPrEx>
                <w:tblCellMar>
                  <w:top w:w="0" w:type="dxa"/>
                  <w:left w:w="108" w:type="dxa"/>
                  <w:bottom w:w="0" w:type="dxa"/>
                  <w:right w:w="108" w:type="dxa"/>
                </w:tblCellMar>
              </w:tblPrEx>
              <w:trPr>
                <w:trHeight w:val="285" w:hRule="atLeast"/>
              </w:trPr>
              <w:tc>
                <w:tcPr>
                  <w:tcW w:w="207" w:type="pct"/>
                  <w:vMerge w:val="continue"/>
                  <w:tcBorders>
                    <w:top w:val="single" w:color="000000" w:sz="4" w:space="0"/>
                    <w:left w:val="single" w:color="000000" w:sz="4" w:space="0"/>
                    <w:bottom w:val="nil"/>
                    <w:right w:val="single" w:color="000000" w:sz="4" w:space="0"/>
                  </w:tcBorders>
                  <w:noWrap w:val="0"/>
                  <w:vAlign w:val="center"/>
                </w:tcPr>
                <w:p>
                  <w:pPr>
                    <w:widowControl/>
                    <w:jc w:val="left"/>
                    <w:rPr>
                      <w:rFonts w:eastAsia="仿宋_GB2312"/>
                      <w:kern w:val="0"/>
                      <w:szCs w:val="21"/>
                    </w:rPr>
                  </w:pPr>
                </w:p>
              </w:tc>
              <w:tc>
                <w:tcPr>
                  <w:tcW w:w="11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kern w:val="0"/>
                      <w:lang w:bidi="ar"/>
                    </w:rPr>
                  </w:pPr>
                  <w:r>
                    <w:rPr>
                      <w:rFonts w:eastAsia="仿宋_GB2312"/>
                      <w:kern w:val="0"/>
                      <w:lang w:bidi="ar"/>
                    </w:rPr>
                    <w:t>202</w:t>
                  </w:r>
                  <w:r>
                    <w:rPr>
                      <w:rFonts w:hint="eastAsia" w:eastAsia="仿宋_GB2312"/>
                      <w:kern w:val="0"/>
                      <w:lang w:val="en-US" w:eastAsia="zh-CN" w:bidi="ar"/>
                    </w:rPr>
                    <w:t>5</w:t>
                  </w:r>
                  <w:r>
                    <w:rPr>
                      <w:rFonts w:eastAsia="仿宋_GB2312"/>
                      <w:kern w:val="0"/>
                      <w:lang w:bidi="ar"/>
                    </w:rPr>
                    <w:t>.</w:t>
                  </w:r>
                  <w:r>
                    <w:rPr>
                      <w:rFonts w:hint="eastAsia" w:eastAsia="仿宋_GB2312"/>
                      <w:kern w:val="0"/>
                      <w:lang w:val="en-US" w:eastAsia="zh-CN" w:bidi="ar"/>
                    </w:rPr>
                    <w:t>5</w:t>
                  </w:r>
                  <w:r>
                    <w:rPr>
                      <w:rFonts w:eastAsia="仿宋_GB2312"/>
                      <w:kern w:val="0"/>
                      <w:lang w:bidi="ar"/>
                    </w:rPr>
                    <w:t>-202</w:t>
                  </w:r>
                  <w:r>
                    <w:rPr>
                      <w:rFonts w:hint="eastAsia" w:eastAsia="仿宋_GB2312"/>
                      <w:kern w:val="0"/>
                      <w:lang w:val="en-US" w:eastAsia="zh-CN" w:bidi="ar"/>
                    </w:rPr>
                    <w:t>6</w:t>
                  </w:r>
                  <w:r>
                    <w:rPr>
                      <w:rFonts w:eastAsia="仿宋_GB2312"/>
                      <w:kern w:val="0"/>
                      <w:lang w:bidi="ar"/>
                    </w:rPr>
                    <w:t>.</w:t>
                  </w:r>
                  <w:r>
                    <w:rPr>
                      <w:rFonts w:hint="eastAsia" w:eastAsia="仿宋_GB2312"/>
                      <w:kern w:val="0"/>
                      <w:lang w:val="en-US" w:eastAsia="zh-CN" w:bidi="ar"/>
                    </w:rPr>
                    <w:t>4</w:t>
                  </w:r>
                </w:p>
              </w:tc>
              <w:tc>
                <w:tcPr>
                  <w:tcW w:w="11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Cs w:val="21"/>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07" w:type="pct"/>
                  <w:vMerge w:val="continue"/>
                  <w:tcBorders>
                    <w:top w:val="single" w:color="000000" w:sz="4" w:space="0"/>
                    <w:left w:val="single" w:color="000000" w:sz="4" w:space="0"/>
                    <w:bottom w:val="nil"/>
                    <w:right w:val="single" w:color="000000" w:sz="4" w:space="0"/>
                  </w:tcBorders>
                  <w:noWrap w:val="0"/>
                  <w:vAlign w:val="center"/>
                </w:tcPr>
                <w:p>
                  <w:pPr>
                    <w:widowControl/>
                    <w:jc w:val="left"/>
                    <w:rPr>
                      <w:rFonts w:eastAsia="仿宋_GB2312"/>
                      <w:kern w:val="0"/>
                      <w:szCs w:val="21"/>
                    </w:rPr>
                  </w:pPr>
                </w:p>
              </w:tc>
              <w:tc>
                <w:tcPr>
                  <w:tcW w:w="11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kern w:val="0"/>
                      <w:lang w:bidi="ar"/>
                    </w:rPr>
                  </w:pPr>
                  <w:r>
                    <w:rPr>
                      <w:rFonts w:eastAsia="仿宋_GB2312"/>
                      <w:kern w:val="0"/>
                      <w:lang w:bidi="ar"/>
                    </w:rPr>
                    <w:t>202</w:t>
                  </w:r>
                  <w:r>
                    <w:rPr>
                      <w:rFonts w:hint="eastAsia" w:eastAsia="仿宋_GB2312"/>
                      <w:kern w:val="0"/>
                      <w:lang w:val="en-US" w:eastAsia="zh-CN" w:bidi="ar"/>
                    </w:rPr>
                    <w:t>6</w:t>
                  </w:r>
                  <w:r>
                    <w:rPr>
                      <w:rFonts w:eastAsia="仿宋_GB2312"/>
                      <w:kern w:val="0"/>
                      <w:lang w:bidi="ar"/>
                    </w:rPr>
                    <w:t>.</w:t>
                  </w:r>
                  <w:r>
                    <w:rPr>
                      <w:rFonts w:hint="eastAsia" w:eastAsia="仿宋_GB2312"/>
                      <w:kern w:val="0"/>
                      <w:lang w:val="en-US" w:eastAsia="zh-CN" w:bidi="ar"/>
                    </w:rPr>
                    <w:t>5</w:t>
                  </w:r>
                  <w:r>
                    <w:rPr>
                      <w:rFonts w:eastAsia="仿宋_GB2312"/>
                      <w:kern w:val="0"/>
                      <w:lang w:bidi="ar"/>
                    </w:rPr>
                    <w:t>-202</w:t>
                  </w:r>
                  <w:r>
                    <w:rPr>
                      <w:rFonts w:hint="eastAsia" w:eastAsia="仿宋_GB2312"/>
                      <w:kern w:val="0"/>
                      <w:lang w:val="en-US" w:eastAsia="zh-CN" w:bidi="ar"/>
                    </w:rPr>
                    <w:t>7</w:t>
                  </w:r>
                  <w:r>
                    <w:rPr>
                      <w:rFonts w:eastAsia="仿宋_GB2312"/>
                      <w:kern w:val="0"/>
                      <w:lang w:bidi="ar"/>
                    </w:rPr>
                    <w:t>.</w:t>
                  </w:r>
                  <w:r>
                    <w:rPr>
                      <w:rFonts w:hint="eastAsia" w:eastAsia="仿宋_GB2312"/>
                      <w:kern w:val="0"/>
                      <w:lang w:val="en-US" w:eastAsia="zh-CN" w:bidi="ar"/>
                    </w:rPr>
                    <w:t>4</w:t>
                  </w:r>
                </w:p>
              </w:tc>
              <w:tc>
                <w:tcPr>
                  <w:tcW w:w="11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Cs w:val="21"/>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07" w:type="pct"/>
                  <w:vMerge w:val="continue"/>
                  <w:tcBorders>
                    <w:top w:val="single" w:color="000000" w:sz="4" w:space="0"/>
                    <w:left w:val="single" w:color="000000" w:sz="4" w:space="0"/>
                    <w:bottom w:val="nil"/>
                    <w:right w:val="single" w:color="000000" w:sz="4" w:space="0"/>
                  </w:tcBorders>
                  <w:noWrap w:val="0"/>
                  <w:vAlign w:val="center"/>
                </w:tcPr>
                <w:p>
                  <w:pPr>
                    <w:widowControl/>
                    <w:jc w:val="left"/>
                    <w:rPr>
                      <w:rFonts w:eastAsia="仿宋_GB2312"/>
                      <w:kern w:val="0"/>
                      <w:szCs w:val="21"/>
                    </w:rPr>
                  </w:pPr>
                </w:p>
              </w:tc>
              <w:tc>
                <w:tcPr>
                  <w:tcW w:w="11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kern w:val="0"/>
                      <w:lang w:bidi="ar"/>
                    </w:rPr>
                  </w:pPr>
                  <w:r>
                    <w:rPr>
                      <w:rFonts w:eastAsia="仿宋_GB2312"/>
                      <w:kern w:val="0"/>
                      <w:lang w:bidi="ar"/>
                    </w:rPr>
                    <w:t>202</w:t>
                  </w:r>
                  <w:r>
                    <w:rPr>
                      <w:rFonts w:hint="eastAsia" w:eastAsia="仿宋_GB2312"/>
                      <w:kern w:val="0"/>
                      <w:lang w:val="en-US" w:eastAsia="zh-CN" w:bidi="ar"/>
                    </w:rPr>
                    <w:t>7</w:t>
                  </w:r>
                  <w:r>
                    <w:rPr>
                      <w:rFonts w:eastAsia="仿宋_GB2312"/>
                      <w:kern w:val="0"/>
                      <w:lang w:bidi="ar"/>
                    </w:rPr>
                    <w:t>.</w:t>
                  </w:r>
                  <w:r>
                    <w:rPr>
                      <w:rFonts w:hint="eastAsia" w:eastAsia="仿宋_GB2312"/>
                      <w:kern w:val="0"/>
                      <w:lang w:val="en-US" w:eastAsia="zh-CN" w:bidi="ar"/>
                    </w:rPr>
                    <w:t>5</w:t>
                  </w:r>
                  <w:r>
                    <w:rPr>
                      <w:rFonts w:eastAsia="仿宋_GB2312"/>
                      <w:kern w:val="0"/>
                      <w:lang w:bidi="ar"/>
                    </w:rPr>
                    <w:t>-202</w:t>
                  </w:r>
                  <w:r>
                    <w:rPr>
                      <w:rFonts w:hint="eastAsia" w:eastAsia="仿宋_GB2312"/>
                      <w:kern w:val="0"/>
                      <w:lang w:val="en-US" w:eastAsia="zh-CN" w:bidi="ar"/>
                    </w:rPr>
                    <w:t>8</w:t>
                  </w:r>
                  <w:r>
                    <w:rPr>
                      <w:rFonts w:eastAsia="仿宋_GB2312"/>
                      <w:kern w:val="0"/>
                      <w:lang w:bidi="ar"/>
                    </w:rPr>
                    <w:t>.</w:t>
                  </w:r>
                  <w:r>
                    <w:rPr>
                      <w:rFonts w:hint="eastAsia" w:eastAsia="仿宋_GB2312"/>
                      <w:kern w:val="0"/>
                      <w:lang w:val="en-US" w:eastAsia="zh-CN" w:bidi="ar"/>
                    </w:rPr>
                    <w:t>4</w:t>
                  </w:r>
                </w:p>
              </w:tc>
              <w:tc>
                <w:tcPr>
                  <w:tcW w:w="11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Cs w:val="21"/>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07" w:type="pct"/>
                  <w:vMerge w:val="continue"/>
                  <w:tcBorders>
                    <w:top w:val="single" w:color="000000" w:sz="4" w:space="0"/>
                    <w:left w:val="single" w:color="000000" w:sz="4" w:space="0"/>
                    <w:bottom w:val="nil"/>
                    <w:right w:val="single" w:color="000000" w:sz="4" w:space="0"/>
                  </w:tcBorders>
                  <w:noWrap w:val="0"/>
                  <w:vAlign w:val="center"/>
                </w:tcPr>
                <w:p>
                  <w:pPr>
                    <w:widowControl/>
                    <w:jc w:val="left"/>
                    <w:rPr>
                      <w:rFonts w:eastAsia="仿宋_GB2312"/>
                      <w:kern w:val="0"/>
                      <w:szCs w:val="21"/>
                    </w:rPr>
                  </w:pPr>
                </w:p>
              </w:tc>
              <w:tc>
                <w:tcPr>
                  <w:tcW w:w="11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kern w:val="0"/>
                      <w:lang w:bidi="ar"/>
                    </w:rPr>
                  </w:pPr>
                  <w:r>
                    <w:rPr>
                      <w:rFonts w:eastAsia="仿宋_GB2312"/>
                      <w:kern w:val="0"/>
                      <w:lang w:bidi="ar"/>
                    </w:rPr>
                    <w:t>202</w:t>
                  </w:r>
                  <w:r>
                    <w:rPr>
                      <w:rFonts w:hint="eastAsia" w:eastAsia="仿宋_GB2312"/>
                      <w:kern w:val="0"/>
                      <w:lang w:val="en-US" w:eastAsia="zh-CN" w:bidi="ar"/>
                    </w:rPr>
                    <w:t>8</w:t>
                  </w:r>
                  <w:r>
                    <w:rPr>
                      <w:rFonts w:eastAsia="仿宋_GB2312"/>
                      <w:kern w:val="0"/>
                      <w:lang w:bidi="ar"/>
                    </w:rPr>
                    <w:t>.</w:t>
                  </w:r>
                  <w:r>
                    <w:rPr>
                      <w:rFonts w:hint="eastAsia" w:eastAsia="仿宋_GB2312"/>
                      <w:kern w:val="0"/>
                      <w:lang w:val="en-US" w:eastAsia="zh-CN" w:bidi="ar"/>
                    </w:rPr>
                    <w:t>5</w:t>
                  </w:r>
                  <w:r>
                    <w:rPr>
                      <w:rFonts w:eastAsia="仿宋_GB2312"/>
                      <w:kern w:val="0"/>
                      <w:lang w:bidi="ar"/>
                    </w:rPr>
                    <w:t>-202</w:t>
                  </w:r>
                  <w:r>
                    <w:rPr>
                      <w:rFonts w:hint="eastAsia" w:eastAsia="仿宋_GB2312"/>
                      <w:kern w:val="0"/>
                      <w:lang w:val="en-US" w:eastAsia="zh-CN" w:bidi="ar"/>
                    </w:rPr>
                    <w:t>9</w:t>
                  </w:r>
                  <w:r>
                    <w:rPr>
                      <w:rFonts w:eastAsia="仿宋_GB2312"/>
                      <w:kern w:val="0"/>
                      <w:lang w:bidi="ar"/>
                    </w:rPr>
                    <w:t>.</w:t>
                  </w:r>
                  <w:r>
                    <w:rPr>
                      <w:rFonts w:hint="eastAsia" w:eastAsia="仿宋_GB2312"/>
                      <w:kern w:val="0"/>
                      <w:lang w:val="en-US" w:eastAsia="zh-CN" w:bidi="ar"/>
                    </w:rPr>
                    <w:t>4</w:t>
                  </w:r>
                </w:p>
              </w:tc>
              <w:tc>
                <w:tcPr>
                  <w:tcW w:w="11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Cs w:val="21"/>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kern w:val="0"/>
                      <w:lang w:val="en-US" w:eastAsia="zh-CN"/>
                    </w:rPr>
                  </w:pPr>
                  <w:r>
                    <w:rPr>
                      <w:rFonts w:hint="eastAsia" w:ascii="Times New Roman" w:hAnsi="Times New Roman" w:eastAsia="宋体" w:cs="Times New Roman"/>
                      <w:i w:val="0"/>
                      <w:iCs w:val="0"/>
                      <w:color w:val="000000"/>
                      <w:kern w:val="0"/>
                      <w:sz w:val="21"/>
                      <w:szCs w:val="21"/>
                      <w:u w:val="none"/>
                      <w:lang w:val="en-US" w:eastAsia="zh-CN" w:bidi="ar"/>
                    </w:rPr>
                    <w:t>387.9217</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07" w:type="pct"/>
                  <w:vMerge w:val="continue"/>
                  <w:tcBorders>
                    <w:top w:val="single" w:color="000000" w:sz="4" w:space="0"/>
                    <w:left w:val="single" w:color="000000" w:sz="4" w:space="0"/>
                    <w:bottom w:val="nil"/>
                    <w:right w:val="single" w:color="000000" w:sz="4" w:space="0"/>
                  </w:tcBorders>
                  <w:noWrap w:val="0"/>
                  <w:vAlign w:val="center"/>
                </w:tcPr>
                <w:p>
                  <w:pPr>
                    <w:widowControl/>
                    <w:jc w:val="left"/>
                    <w:rPr>
                      <w:rFonts w:eastAsia="仿宋_GB2312"/>
                      <w:kern w:val="0"/>
                      <w:szCs w:val="21"/>
                    </w:rPr>
                  </w:pPr>
                </w:p>
              </w:tc>
              <w:tc>
                <w:tcPr>
                  <w:tcW w:w="11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kern w:val="0"/>
                      <w:lang w:bidi="ar"/>
                    </w:rPr>
                  </w:pPr>
                  <w:r>
                    <w:rPr>
                      <w:rFonts w:eastAsia="仿宋_GB2312"/>
                      <w:kern w:val="0"/>
                      <w:lang w:bidi="ar"/>
                    </w:rPr>
                    <w:t>202</w:t>
                  </w:r>
                  <w:r>
                    <w:rPr>
                      <w:rFonts w:hint="eastAsia" w:eastAsia="仿宋_GB2312"/>
                      <w:kern w:val="0"/>
                      <w:lang w:val="en-US" w:eastAsia="zh-CN" w:bidi="ar"/>
                    </w:rPr>
                    <w:t>9</w:t>
                  </w:r>
                  <w:r>
                    <w:rPr>
                      <w:rFonts w:eastAsia="仿宋_GB2312"/>
                      <w:kern w:val="0"/>
                      <w:lang w:bidi="ar"/>
                    </w:rPr>
                    <w:t>.</w:t>
                  </w:r>
                  <w:r>
                    <w:rPr>
                      <w:rFonts w:hint="eastAsia" w:eastAsia="仿宋_GB2312"/>
                      <w:kern w:val="0"/>
                      <w:lang w:val="en-US" w:eastAsia="zh-CN" w:bidi="ar"/>
                    </w:rPr>
                    <w:t>5</w:t>
                  </w:r>
                  <w:r>
                    <w:rPr>
                      <w:rFonts w:eastAsia="仿宋_GB2312"/>
                      <w:kern w:val="0"/>
                      <w:lang w:bidi="ar"/>
                    </w:rPr>
                    <w:t>-20</w:t>
                  </w:r>
                  <w:r>
                    <w:rPr>
                      <w:rFonts w:hint="eastAsia" w:eastAsia="仿宋_GB2312"/>
                      <w:kern w:val="0"/>
                      <w:lang w:val="en-US" w:eastAsia="zh-CN" w:bidi="ar"/>
                    </w:rPr>
                    <w:t>30</w:t>
                  </w:r>
                  <w:r>
                    <w:rPr>
                      <w:rFonts w:eastAsia="仿宋_GB2312"/>
                      <w:kern w:val="0"/>
                      <w:lang w:bidi="ar"/>
                    </w:rPr>
                    <w:t>.</w:t>
                  </w:r>
                  <w:r>
                    <w:rPr>
                      <w:rFonts w:hint="eastAsia" w:eastAsia="仿宋_GB2312"/>
                      <w:kern w:val="0"/>
                      <w:lang w:val="en-US" w:eastAsia="zh-CN" w:bidi="ar"/>
                    </w:rPr>
                    <w:t>4</w:t>
                  </w:r>
                </w:p>
              </w:tc>
              <w:tc>
                <w:tcPr>
                  <w:tcW w:w="11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Cs w:val="21"/>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kern w:val="0"/>
                      <w:lang w:val="en-US"/>
                    </w:rPr>
                  </w:pPr>
                  <w:r>
                    <w:rPr>
                      <w:rFonts w:hint="eastAsia" w:ascii="Times New Roman" w:hAnsi="Times New Roman" w:eastAsia="宋体" w:cs="Times New Roman"/>
                      <w:i w:val="0"/>
                      <w:iCs w:val="0"/>
                      <w:color w:val="000000"/>
                      <w:kern w:val="0"/>
                      <w:sz w:val="21"/>
                      <w:szCs w:val="21"/>
                      <w:u w:val="none"/>
                      <w:lang w:val="en-US" w:eastAsia="zh-CN" w:bidi="ar"/>
                    </w:rPr>
                    <w:t>29.7805</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07" w:type="pct"/>
                  <w:vMerge w:val="continue"/>
                  <w:tcBorders>
                    <w:top w:val="single" w:color="000000" w:sz="4" w:space="0"/>
                    <w:left w:val="single" w:color="000000" w:sz="4" w:space="0"/>
                    <w:bottom w:val="nil"/>
                    <w:right w:val="single" w:color="000000" w:sz="4" w:space="0"/>
                  </w:tcBorders>
                  <w:noWrap w:val="0"/>
                  <w:vAlign w:val="center"/>
                </w:tcPr>
                <w:p>
                  <w:pPr>
                    <w:widowControl/>
                    <w:jc w:val="left"/>
                    <w:rPr>
                      <w:rFonts w:eastAsia="仿宋_GB2312"/>
                      <w:kern w:val="0"/>
                      <w:szCs w:val="21"/>
                    </w:rPr>
                  </w:pPr>
                </w:p>
              </w:tc>
              <w:tc>
                <w:tcPr>
                  <w:tcW w:w="11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kern w:val="0"/>
                      <w:lang w:bidi="ar"/>
                    </w:rPr>
                  </w:pPr>
                  <w:r>
                    <w:rPr>
                      <w:rFonts w:eastAsia="仿宋_GB2312"/>
                      <w:kern w:val="0"/>
                      <w:lang w:bidi="ar"/>
                    </w:rPr>
                    <w:t>20</w:t>
                  </w:r>
                  <w:r>
                    <w:rPr>
                      <w:rFonts w:hint="eastAsia" w:eastAsia="仿宋_GB2312"/>
                      <w:kern w:val="0"/>
                      <w:lang w:val="en-US" w:eastAsia="zh-CN" w:bidi="ar"/>
                    </w:rPr>
                    <w:t>30</w:t>
                  </w:r>
                  <w:r>
                    <w:rPr>
                      <w:rFonts w:eastAsia="仿宋_GB2312"/>
                      <w:kern w:val="0"/>
                      <w:lang w:bidi="ar"/>
                    </w:rPr>
                    <w:t>.</w:t>
                  </w:r>
                  <w:r>
                    <w:rPr>
                      <w:rFonts w:hint="eastAsia" w:eastAsia="仿宋_GB2312"/>
                      <w:kern w:val="0"/>
                      <w:lang w:val="en-US" w:eastAsia="zh-CN" w:bidi="ar"/>
                    </w:rPr>
                    <w:t>5</w:t>
                  </w:r>
                  <w:r>
                    <w:rPr>
                      <w:rFonts w:eastAsia="仿宋_GB2312"/>
                      <w:kern w:val="0"/>
                      <w:lang w:bidi="ar"/>
                    </w:rPr>
                    <w:t>-203</w:t>
                  </w:r>
                  <w:r>
                    <w:rPr>
                      <w:rFonts w:hint="eastAsia" w:eastAsia="仿宋_GB2312"/>
                      <w:kern w:val="0"/>
                      <w:lang w:val="en-US" w:eastAsia="zh-CN" w:bidi="ar"/>
                    </w:rPr>
                    <w:t>1</w:t>
                  </w:r>
                  <w:r>
                    <w:rPr>
                      <w:rFonts w:eastAsia="仿宋_GB2312"/>
                      <w:kern w:val="0"/>
                      <w:lang w:bidi="ar"/>
                    </w:rPr>
                    <w:t>.</w:t>
                  </w:r>
                  <w:r>
                    <w:rPr>
                      <w:rFonts w:hint="eastAsia" w:eastAsia="仿宋_GB2312"/>
                      <w:kern w:val="0"/>
                      <w:lang w:val="en-US" w:eastAsia="zh-CN" w:bidi="ar"/>
                    </w:rPr>
                    <w:t>4</w:t>
                  </w:r>
                </w:p>
              </w:tc>
              <w:tc>
                <w:tcPr>
                  <w:tcW w:w="11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Cs w:val="21"/>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kern w:val="0"/>
                      <w:lang w:val="en-US"/>
                    </w:rPr>
                  </w:pPr>
                  <w:r>
                    <w:rPr>
                      <w:rFonts w:hint="eastAsia" w:ascii="Times New Roman" w:hAnsi="Times New Roman" w:eastAsia="宋体" w:cs="Times New Roman"/>
                      <w:i w:val="0"/>
                      <w:iCs w:val="0"/>
                      <w:color w:val="000000"/>
                      <w:kern w:val="0"/>
                      <w:sz w:val="21"/>
                      <w:szCs w:val="21"/>
                      <w:u w:val="none"/>
                      <w:lang w:val="en-US" w:eastAsia="zh-CN" w:bidi="ar"/>
                    </w:rPr>
                    <w:t>31.8651</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kern w:val="0"/>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1352" w:type="pct"/>
                  <w:gridSpan w:val="2"/>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eastAsia="仿宋_GB2312"/>
                      <w:kern w:val="0"/>
                      <w:lang w:val="en-US" w:eastAsia="zh-CN" w:bidi="ar"/>
                    </w:rPr>
                  </w:pPr>
                  <w:r>
                    <w:rPr>
                      <w:rFonts w:hint="eastAsia" w:eastAsia="仿宋_GB2312"/>
                      <w:kern w:val="0"/>
                      <w:lang w:val="en-US" w:eastAsia="zh-CN" w:bidi="ar"/>
                    </w:rPr>
                    <w:t>风险金</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kern w:val="0"/>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w:t>
                  </w:r>
                  <w:r>
                    <w:rPr>
                      <w:rFonts w:hint="eastAsia" w:ascii="Times New Roman" w:hAnsi="Times New Roman" w:eastAsia="宋体" w:cs="Times New Roman"/>
                      <w:i w:val="0"/>
                      <w:iCs w:val="0"/>
                      <w:color w:val="000000"/>
                      <w:kern w:val="0"/>
                      <w:sz w:val="21"/>
                      <w:szCs w:val="21"/>
                      <w:u w:val="none"/>
                      <w:lang w:val="en-US" w:eastAsia="zh-CN" w:bidi="ar"/>
                    </w:rPr>
                    <w:t>7815</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kern w:val="0"/>
                      <w:lang w:val="en-US"/>
                    </w:rPr>
                  </w:pPr>
                  <w:r>
                    <w:rPr>
                      <w:rFonts w:hint="default" w:ascii="Times New Roman" w:hAnsi="Times New Roman" w:eastAsia="宋体" w:cs="Times New Roman"/>
                      <w:i w:val="0"/>
                      <w:iCs w:val="0"/>
                      <w:color w:val="000000"/>
                      <w:kern w:val="0"/>
                      <w:sz w:val="21"/>
                      <w:szCs w:val="21"/>
                      <w:u w:val="none"/>
                      <w:lang w:val="en-US" w:eastAsia="zh-CN" w:bidi="ar"/>
                    </w:rPr>
                    <w:t>11.</w:t>
                  </w:r>
                  <w:r>
                    <w:rPr>
                      <w:rFonts w:hint="eastAsia" w:ascii="Times New Roman" w:hAnsi="Times New Roman" w:eastAsia="宋体" w:cs="Times New Roman"/>
                      <w:i w:val="0"/>
                      <w:iCs w:val="0"/>
                      <w:color w:val="000000"/>
                      <w:kern w:val="0"/>
                      <w:sz w:val="21"/>
                      <w:szCs w:val="21"/>
                      <w:u w:val="none"/>
                      <w:lang w:val="en-US" w:eastAsia="zh-CN" w:bidi="ar"/>
                    </w:rPr>
                    <w:t>7815</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p>
              </w:tc>
            </w:tr>
            <w:tr>
              <w:tblPrEx>
                <w:tblCellMar>
                  <w:top w:w="0" w:type="dxa"/>
                  <w:left w:w="108" w:type="dxa"/>
                  <w:bottom w:w="0" w:type="dxa"/>
                  <w:right w:w="108" w:type="dxa"/>
                </w:tblCellMar>
              </w:tblPrEx>
              <w:trPr>
                <w:trHeight w:val="285" w:hRule="atLeast"/>
              </w:trPr>
              <w:tc>
                <w:tcPr>
                  <w:tcW w:w="135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b/>
                      <w:bCs/>
                      <w:kern w:val="0"/>
                    </w:rPr>
                  </w:pPr>
                  <w:r>
                    <w:rPr>
                      <w:rFonts w:eastAsia="仿宋_GB2312"/>
                      <w:b/>
                      <w:bCs/>
                      <w:kern w:val="0"/>
                    </w:rPr>
                    <w:t>合计</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b/>
                      <w:bCs/>
                      <w:kern w:val="0"/>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515.6455</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b/>
                      <w:bCs/>
                      <w:kern w:val="0"/>
                    </w:rPr>
                  </w:pPr>
                  <w:r>
                    <w:rPr>
                      <w:rFonts w:hint="default" w:ascii="Times New Roman" w:hAnsi="Times New Roman" w:eastAsia="宋体" w:cs="Times New Roman"/>
                      <w:b/>
                      <w:bCs/>
                      <w:i w:val="0"/>
                      <w:iCs w:val="0"/>
                      <w:color w:val="000000"/>
                      <w:kern w:val="0"/>
                      <w:sz w:val="21"/>
                      <w:szCs w:val="21"/>
                      <w:u w:val="none"/>
                      <w:lang w:val="en-US" w:eastAsia="zh-CN" w:bidi="ar"/>
                    </w:rPr>
                    <w:t>515.6455</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b/>
                      <w:bCs/>
                      <w:kern w:val="0"/>
                    </w:rPr>
                  </w:pPr>
                  <w:r>
                    <w:rPr>
                      <w:rFonts w:hint="default" w:ascii="Times New Roman" w:hAnsi="Times New Roman" w:eastAsia="宋体" w:cs="Times New Roman"/>
                      <w:b/>
                      <w:bCs/>
                      <w:i w:val="0"/>
                      <w:iCs w:val="0"/>
                      <w:color w:val="000000"/>
                      <w:kern w:val="0"/>
                      <w:sz w:val="21"/>
                      <w:szCs w:val="21"/>
                      <w:u w:val="none"/>
                      <w:lang w:val="en-US" w:eastAsia="zh-CN" w:bidi="ar"/>
                    </w:rPr>
                    <w:t>515.6455</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b/>
                      <w:bCs/>
                      <w:kern w:val="0"/>
                    </w:rPr>
                  </w:pPr>
                  <w:r>
                    <w:rPr>
                      <w:rFonts w:hint="default" w:ascii="Times New Roman" w:hAnsi="Times New Roman" w:eastAsia="宋体" w:cs="Times New Roman"/>
                      <w:b/>
                      <w:bCs/>
                      <w:i w:val="0"/>
                      <w:iCs w:val="0"/>
                      <w:color w:val="000000"/>
                      <w:kern w:val="0"/>
                      <w:sz w:val="21"/>
                      <w:szCs w:val="21"/>
                      <w:u w:val="none"/>
                      <w:lang w:val="en-US" w:eastAsia="zh-CN" w:bidi="ar"/>
                    </w:rPr>
                    <w:t>515.6455</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b/>
                      <w:bCs/>
                      <w:kern w:val="0"/>
                    </w:rPr>
                  </w:pPr>
                  <w:r>
                    <w:rPr>
                      <w:rFonts w:hint="default" w:ascii="Times New Roman" w:hAnsi="Times New Roman" w:eastAsia="宋体" w:cs="Times New Roman"/>
                      <w:b/>
                      <w:bCs/>
                      <w:i w:val="0"/>
                      <w:iCs w:val="0"/>
                      <w:color w:val="000000"/>
                      <w:kern w:val="0"/>
                      <w:sz w:val="21"/>
                      <w:szCs w:val="21"/>
                      <w:u w:val="none"/>
                      <w:lang w:val="en-US" w:eastAsia="zh-CN" w:bidi="ar"/>
                    </w:rPr>
                    <w:t>515.6455</w:t>
                  </w:r>
                </w:p>
              </w:tc>
            </w:tr>
          </w:tbl>
          <w:p>
            <w:pPr>
              <w:tabs>
                <w:tab w:val="left" w:pos="9498"/>
              </w:tabs>
              <w:spacing w:line="360" w:lineRule="auto"/>
              <w:rPr>
                <w:rFonts w:eastAsia="仿宋_GB2312"/>
                <w:bCs/>
                <w:szCs w:val="21"/>
                <w:lang w:val="zh-CN"/>
              </w:rPr>
            </w:pPr>
          </w:p>
          <w:p>
            <w:pPr>
              <w:rPr>
                <w:rFonts w:eastAsia="仿宋_GB2312"/>
                <w:bCs/>
                <w:szCs w:val="21"/>
                <w:lang w:val="zh-CN"/>
              </w:rPr>
            </w:pPr>
          </w:p>
          <w:p>
            <w:pPr>
              <w:pStyle w:val="2"/>
              <w:rPr>
                <w:lang w:val="zh-CN"/>
              </w:rPr>
            </w:pPr>
          </w:p>
          <w:p>
            <w:pPr>
              <w:pStyle w:val="2"/>
              <w:rPr>
                <w:lang w:val="zh-CN"/>
              </w:rPr>
            </w:pPr>
          </w:p>
        </w:tc>
      </w:tr>
    </w:tbl>
    <w:p>
      <w:r>
        <w:rPr>
          <w:rFonts w:eastAsia="仿宋_GB231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VII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VII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C3AF8"/>
    <w:multiLevelType w:val="singleLevel"/>
    <w:tmpl w:val="7D1C3A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N2EwNzM3MzA1NTJiYmYyZDdiMTg2NGUzYWZhY2EifQ=="/>
  </w:docVars>
  <w:rsids>
    <w:rsidRoot w:val="35FE1CC9"/>
    <w:rsid w:val="05EE1047"/>
    <w:rsid w:val="0B0B3924"/>
    <w:rsid w:val="118E09EB"/>
    <w:rsid w:val="2D714B55"/>
    <w:rsid w:val="2ED4433F"/>
    <w:rsid w:val="35FE1CC9"/>
    <w:rsid w:val="3EAD43CC"/>
    <w:rsid w:val="6E2D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2"/>
    <w:basedOn w:val="1"/>
    <w:next w:val="1"/>
    <w:qFormat/>
    <w:uiPriority w:val="99"/>
    <w:pPr>
      <w:keepNext/>
      <w:keepLines/>
      <w:spacing w:before="260" w:after="260" w:line="413" w:lineRule="auto"/>
      <w:outlineLvl w:val="1"/>
    </w:pPr>
    <w:rPr>
      <w:rFonts w:ascii="仿宋_GB2312" w:hAnsi="宋体" w:eastAsia="仿宋_GB2312" w:cs="Arial"/>
      <w:b/>
      <w:bCs/>
      <w:spacing w:val="20"/>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2"/>
    <w:basedOn w:val="1"/>
    <w:unhideWhenUsed/>
    <w:qFormat/>
    <w:uiPriority w:val="99"/>
    <w:pPr>
      <w:spacing w:after="120" w:afterLines="0" w:line="480" w:lineRule="auto"/>
      <w:ind w:left="420" w:leftChars="200"/>
    </w:pPr>
    <w:rPr>
      <w:rFonts w:ascii="Calibri" w:hAnsi="Calibri"/>
      <w:kern w:val="0"/>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样式 标题 1 + 宋体 小二 居中 段前: 0.5 行 段后: 9.85 磅 行距: 1.5 倍行距"/>
    <w:basedOn w:val="3"/>
    <w:qFormat/>
    <w:uiPriority w:val="0"/>
    <w:pPr>
      <w:spacing w:before="156" w:beforeLines="50" w:after="197" w:afterLines="0" w:line="360" w:lineRule="auto"/>
      <w:jc w:val="center"/>
    </w:pPr>
    <w:rPr>
      <w:rFonts w:ascii="宋体" w:hAnsi="宋体" w:cs="宋体"/>
      <w:sz w:val="32"/>
      <w:szCs w:val="20"/>
    </w:rPr>
  </w:style>
  <w:style w:type="paragraph" w:customStyle="1" w:styleId="10">
    <w:name w:val="Table Paragraph"/>
    <w:basedOn w:val="1"/>
    <w:qFormat/>
    <w:uiPriority w:val="1"/>
    <w:pPr>
      <w:autoSpaceDE w:val="0"/>
      <w:autoSpaceDN w:val="0"/>
      <w:adjustRightInd w:val="0"/>
      <w:jc w:val="left"/>
    </w:pPr>
    <w:rPr>
      <w:rFonts w:eastAsia="等线"/>
      <w:kern w:val="0"/>
      <w:sz w:val="24"/>
    </w:rPr>
  </w:style>
  <w:style w:type="paragraph" w:customStyle="1" w:styleId="11">
    <w:name w:val="复垦文本"/>
    <w:qFormat/>
    <w:uiPriority w:val="0"/>
    <w:pPr>
      <w:ind w:firstLine="425"/>
    </w:pPr>
    <w:rPr>
      <w:rFonts w:ascii="Times New Roman" w:hAnsi="Times New Roman" w:eastAsia="宋体" w:cs="Times New Roman"/>
      <w:b/>
      <w:spacing w:val="4"/>
      <w:sz w:val="24"/>
      <w:szCs w:val="28"/>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7149</Words>
  <Characters>8419</Characters>
  <Lines>0</Lines>
  <Paragraphs>0</Paragraphs>
  <TotalTime>258</TotalTime>
  <ScaleCrop>false</ScaleCrop>
  <LinksUpToDate>false</LinksUpToDate>
  <CharactersWithSpaces>8551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2024-06-17T03:06:00Z</dcterms:created>
  <dc:creator>切</dc:creator>
  <cp:lastModifiedBy>切</cp:lastModifiedBy>
  <dcterms:modified xsi:type="dcterms:W3CDTF">2024-06-17T12:57:43Z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4F8615A49DA74323A0444381332985BC_11</vt:lpwstr>
  </property>
</Properties>
</file>