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eastAsia="黑体"/>
          <w:spacing w:val="-10"/>
          <w:kern w:val="0"/>
          <w:sz w:val="48"/>
          <w:szCs w:val="48"/>
        </w:rPr>
      </w:pPr>
      <w:bookmarkStart w:id="0" w:name="_Hlk76394131"/>
    </w:p>
    <w:p>
      <w:pPr>
        <w:widowControl/>
        <w:jc w:val="center"/>
        <w:rPr>
          <w:rFonts w:eastAsia="黑体"/>
          <w:spacing w:val="-10"/>
          <w:kern w:val="0"/>
          <w:sz w:val="48"/>
          <w:szCs w:val="48"/>
        </w:rPr>
      </w:pPr>
      <w:r>
        <w:rPr>
          <w:rFonts w:eastAsia="黑体"/>
          <w:spacing w:val="-10"/>
          <w:kern w:val="0"/>
          <w:sz w:val="48"/>
          <w:szCs w:val="48"/>
        </w:rPr>
        <w:t>云南省滇中引水二期配套工程</w:t>
      </w:r>
      <w:r>
        <w:rPr>
          <w:rFonts w:hint="eastAsia" w:eastAsia="黑体"/>
          <w:spacing w:val="-10"/>
          <w:kern w:val="0"/>
          <w:sz w:val="48"/>
          <w:szCs w:val="48"/>
        </w:rPr>
        <w:t>巍山</w:t>
      </w:r>
      <w:r>
        <w:rPr>
          <w:rFonts w:eastAsia="黑体"/>
          <w:spacing w:val="-10"/>
          <w:kern w:val="0"/>
          <w:sz w:val="48"/>
          <w:szCs w:val="48"/>
        </w:rPr>
        <w:t>县</w:t>
      </w:r>
    </w:p>
    <w:p>
      <w:pPr>
        <w:widowControl/>
        <w:jc w:val="center"/>
        <w:rPr>
          <w:rFonts w:eastAsia="黑体"/>
          <w:spacing w:val="-10"/>
          <w:kern w:val="0"/>
          <w:sz w:val="48"/>
          <w:szCs w:val="48"/>
        </w:rPr>
      </w:pPr>
      <w:r>
        <w:rPr>
          <w:rFonts w:eastAsia="黑体"/>
          <w:spacing w:val="-10"/>
          <w:kern w:val="0"/>
          <w:sz w:val="48"/>
          <w:szCs w:val="48"/>
        </w:rPr>
        <w:t>第三批次临时用地</w:t>
      </w:r>
    </w:p>
    <w:bookmarkEnd w:id="0"/>
    <w:p>
      <w:pPr>
        <w:widowControl/>
        <w:jc w:val="center"/>
        <w:rPr>
          <w:rFonts w:eastAsia="黑体"/>
          <w:sz w:val="52"/>
          <w:szCs w:val="52"/>
        </w:rPr>
      </w:pPr>
      <w:r>
        <w:rPr>
          <w:rFonts w:eastAsia="黑体"/>
          <w:spacing w:val="-10"/>
          <w:kern w:val="0"/>
          <w:sz w:val="52"/>
          <w:szCs w:val="52"/>
        </w:rPr>
        <w:t>土地复垦方案报告书</w:t>
      </w:r>
    </w:p>
    <w:p>
      <w:pPr>
        <w:jc w:val="center"/>
        <w:rPr>
          <w:rFonts w:eastAsia="黑体"/>
          <w:sz w:val="48"/>
          <w:szCs w:val="52"/>
        </w:rPr>
      </w:pPr>
      <w:r>
        <w:rPr>
          <w:rFonts w:eastAsia="黑体"/>
          <w:sz w:val="48"/>
          <w:szCs w:val="52"/>
        </w:rPr>
        <w:t>（公示稿）</w:t>
      </w: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jc w:val="center"/>
        <w:rPr>
          <w:sz w:val="28"/>
          <w:szCs w:val="32"/>
        </w:rPr>
      </w:pPr>
    </w:p>
    <w:p>
      <w:pPr>
        <w:ind w:left="2201" w:leftChars="334" w:hanging="1500" w:hangingChars="500"/>
        <w:rPr>
          <w:rFonts w:eastAsia="黑体"/>
          <w:sz w:val="30"/>
          <w:szCs w:val="30"/>
        </w:rPr>
      </w:pPr>
      <w:r>
        <w:rPr>
          <w:rFonts w:eastAsia="黑体"/>
          <w:sz w:val="30"/>
          <w:szCs w:val="30"/>
        </w:rPr>
        <w:t>项目单位：云南省滇中引水二期工程有限公司</w:t>
      </w:r>
    </w:p>
    <w:p>
      <w:pPr>
        <w:pStyle w:val="2"/>
      </w:pPr>
    </w:p>
    <w:p>
      <w:pPr>
        <w:ind w:left="2201" w:leftChars="334" w:hanging="1500" w:hangingChars="500"/>
        <w:rPr>
          <w:rFonts w:eastAsia="黑体"/>
          <w:sz w:val="30"/>
          <w:szCs w:val="30"/>
        </w:rPr>
      </w:pPr>
      <w:r>
        <w:rPr>
          <w:rFonts w:eastAsia="黑体"/>
          <w:sz w:val="30"/>
          <w:szCs w:val="30"/>
        </w:rPr>
        <w:t>编制单位：云南瀚哲科技有限公司</w:t>
      </w:r>
    </w:p>
    <w:p>
      <w:pPr>
        <w:jc w:val="center"/>
        <w:rPr>
          <w:sz w:val="32"/>
          <w:szCs w:val="32"/>
        </w:rPr>
      </w:pPr>
    </w:p>
    <w:p>
      <w:pPr>
        <w:ind w:left="2201" w:leftChars="334" w:hanging="1500" w:hangingChars="500"/>
        <w:rPr>
          <w:rFonts w:eastAsia="黑体"/>
          <w:sz w:val="30"/>
          <w:szCs w:val="30"/>
        </w:rPr>
      </w:pPr>
      <w:r>
        <w:rPr>
          <w:rFonts w:eastAsia="黑体"/>
          <w:sz w:val="30"/>
          <w:szCs w:val="30"/>
        </w:rPr>
        <w:t>日期：二〇二</w:t>
      </w:r>
      <w:r>
        <w:rPr>
          <w:rFonts w:hint="eastAsia" w:eastAsia="黑体"/>
          <w:sz w:val="30"/>
          <w:szCs w:val="30"/>
        </w:rPr>
        <w:t>四</w:t>
      </w:r>
      <w:r>
        <w:rPr>
          <w:rFonts w:eastAsia="黑体"/>
          <w:sz w:val="30"/>
          <w:szCs w:val="30"/>
        </w:rPr>
        <w:t>年</w:t>
      </w:r>
      <w:r>
        <w:rPr>
          <w:rFonts w:hint="eastAsia" w:eastAsia="黑体"/>
          <w:sz w:val="30"/>
          <w:szCs w:val="30"/>
        </w:rPr>
        <w:t>六</w:t>
      </w:r>
      <w:r>
        <w:rPr>
          <w:rFonts w:eastAsia="黑体"/>
          <w:sz w:val="30"/>
          <w:szCs w:val="30"/>
        </w:rPr>
        <w:t>月</w:t>
      </w:r>
    </w:p>
    <w:p>
      <w:pPr>
        <w:pStyle w:val="5"/>
        <w:ind w:firstLine="420" w:firstLineChars="200"/>
        <w:rPr>
          <w:rFonts w:ascii="Times New Roman" w:hAnsi="Times New Roman"/>
        </w:rPr>
      </w:pPr>
    </w:p>
    <w:p>
      <w:pPr>
        <w:pStyle w:val="5"/>
        <w:ind w:firstLine="420" w:firstLineChars="200"/>
        <w:rPr>
          <w:rFonts w:ascii="Times New Roman" w:hAnsi="Times New Roman"/>
        </w:rPr>
      </w:pPr>
    </w:p>
    <w:p>
      <w:pPr>
        <w:pStyle w:val="5"/>
        <w:ind w:firstLine="420" w:firstLineChars="200"/>
        <w:rPr>
          <w:rFonts w:ascii="Times New Roman" w:hAnsi="Times New Roman"/>
        </w:rPr>
      </w:pPr>
      <w:r>
        <w:rPr>
          <w:rFonts w:ascii="Times New Roman" w:hAnsi="Times New Roman"/>
        </w:rPr>
        <w:br w:type="page"/>
      </w:r>
    </w:p>
    <w:p>
      <w:pPr>
        <w:adjustRightInd w:val="0"/>
        <w:snapToGrid w:val="0"/>
        <w:ind w:firstLine="480"/>
        <w:jc w:val="center"/>
        <w:outlineLvl w:val="0"/>
        <w:rPr>
          <w:b/>
          <w:bCs/>
          <w:sz w:val="28"/>
          <w:szCs w:val="28"/>
        </w:rPr>
      </w:pPr>
      <w:r>
        <w:rPr>
          <w:b/>
          <w:bCs/>
          <w:sz w:val="28"/>
          <w:szCs w:val="28"/>
        </w:rPr>
        <w:t>第一部分 方案编制背景</w:t>
      </w:r>
    </w:p>
    <w:p>
      <w:pPr>
        <w:spacing w:line="360" w:lineRule="auto"/>
        <w:ind w:firstLine="562" w:firstLineChars="200"/>
        <w:jc w:val="left"/>
        <w:rPr>
          <w:spacing w:val="-4"/>
          <w:sz w:val="24"/>
        </w:rPr>
      </w:pPr>
      <w:r>
        <w:rPr>
          <w:b/>
          <w:bCs/>
          <w:sz w:val="28"/>
          <w:szCs w:val="28"/>
        </w:rPr>
        <w:t>一、</w:t>
      </w:r>
      <w:r>
        <w:rPr>
          <w:b/>
          <w:bCs/>
          <w:spacing w:val="-4"/>
          <w:sz w:val="24"/>
        </w:rPr>
        <w:t>任务由来</w:t>
      </w:r>
    </w:p>
    <w:p>
      <w:pPr>
        <w:spacing w:line="360" w:lineRule="auto"/>
        <w:ind w:firstLine="464" w:firstLineChars="200"/>
        <w:jc w:val="left"/>
        <w:rPr>
          <w:rFonts w:eastAsia="仿宋_GB2312"/>
          <w:spacing w:val="-4"/>
          <w:sz w:val="24"/>
        </w:rPr>
      </w:pPr>
      <w:r>
        <w:rPr>
          <w:rFonts w:eastAsia="仿宋_GB2312"/>
          <w:spacing w:val="-4"/>
          <w:sz w:val="24"/>
        </w:rPr>
        <w:t>云南省滇中地区是国家和云南省重点开发区域，是云南省社会经济发展和面向南亚东南亚开发辐射中心的核心区，区内有昆明、王溪、楚雄、大理等7个州市的49个县（市、区）。该地区跨金沙江、澜沧江、红河、珠江四大水系，处于横断山脉和云贵高原地带，区域水资源匮乏、旱灾频繁，高原湖泊生态环境急需改善。随着共建“一带一路”、新时代西部大开发等国家发展战略的实施，水资源供需矛盾将日益突出。为从根本上解决滇中地区水资源供需矛盾，保障区域经济社会发展，建设滇中引水工程是非常必要和追切的。滇中引水工程是云南省贯彻落实习近平总书记考察云南重要讲话精神，努力实现“三大定位”的战略支撑工程，是国务院批准、国家发展改革委和水利部确定的172项重大节水供水工程中的标志性工程之首，是云南省有史以来投资最大的民生福社工程。滇中引水工程输水总干渠已于2017年8月开工建设。</w:t>
      </w:r>
    </w:p>
    <w:p>
      <w:pPr>
        <w:spacing w:line="360" w:lineRule="auto"/>
        <w:ind w:firstLine="464" w:firstLineChars="200"/>
        <w:jc w:val="left"/>
        <w:rPr>
          <w:rFonts w:eastAsia="仿宋_GB2312"/>
          <w:spacing w:val="-4"/>
          <w:sz w:val="24"/>
        </w:rPr>
      </w:pPr>
      <w:r>
        <w:rPr>
          <w:rFonts w:eastAsia="仿宋_GB2312"/>
          <w:spacing w:val="-4"/>
          <w:sz w:val="24"/>
        </w:rPr>
        <w:t>滇中引水二期工程是滇中引水工程的重要组成部分，实施滇中引水二期工程，将滇中引水工程从金沙江调入的水量输送至滇中地区36个县（市、区）配水节点和滇池、杞麓湖和异龙湖等高原湖泊，通过滇中引水工程外调水与受水区当地水的联合调度运用，发挥供水效益，构建云南供水安全保障网，从根本上解决滇中地区水资源供需矛盾，改善河道和高原湖泊的生态及水环境状况，对云南实现2035年远景目标和2050年与全国同步全面实现社会主义现代化意义重大，建设滇中引水二期工程是必要的。</w:t>
      </w:r>
    </w:p>
    <w:p>
      <w:pPr>
        <w:spacing w:line="360" w:lineRule="auto"/>
        <w:ind w:firstLine="464" w:firstLineChars="200"/>
        <w:jc w:val="left"/>
        <w:rPr>
          <w:rFonts w:eastAsia="仿宋_GB2312"/>
          <w:spacing w:val="-4"/>
          <w:sz w:val="24"/>
        </w:rPr>
      </w:pPr>
      <w:r>
        <w:rPr>
          <w:rFonts w:eastAsia="仿宋_GB2312"/>
          <w:spacing w:val="-4"/>
          <w:sz w:val="24"/>
        </w:rPr>
        <w:t>云南省滇中引水二期配套工程</w:t>
      </w:r>
      <w:r>
        <w:rPr>
          <w:rFonts w:hint="eastAsia" w:eastAsia="仿宋_GB2312"/>
          <w:spacing w:val="-4"/>
          <w:sz w:val="24"/>
        </w:rPr>
        <w:t>巍山</w:t>
      </w:r>
      <w:r>
        <w:rPr>
          <w:rFonts w:eastAsia="仿宋_GB2312"/>
          <w:spacing w:val="-4"/>
          <w:sz w:val="24"/>
        </w:rPr>
        <w:t>县第三批次临时用地涉及</w:t>
      </w:r>
      <w:r>
        <w:rPr>
          <w:rFonts w:hint="eastAsia" w:eastAsia="仿宋_GB2312"/>
          <w:spacing w:val="-4"/>
          <w:sz w:val="24"/>
        </w:rPr>
        <w:t>巍山</w:t>
      </w:r>
      <w:r>
        <w:rPr>
          <w:rFonts w:eastAsia="仿宋_GB2312"/>
          <w:spacing w:val="-4"/>
          <w:sz w:val="24"/>
        </w:rPr>
        <w:t>县</w:t>
      </w:r>
      <w:r>
        <w:rPr>
          <w:rFonts w:hint="eastAsia" w:eastAsia="仿宋_GB2312"/>
          <w:spacing w:val="-4"/>
          <w:sz w:val="24"/>
        </w:rPr>
        <w:t>庙街镇、南诏镇</w:t>
      </w:r>
      <w:r>
        <w:rPr>
          <w:rFonts w:eastAsia="仿宋_GB2312"/>
          <w:spacing w:val="-4"/>
          <w:sz w:val="24"/>
        </w:rPr>
        <w:t>，本项目临时用地为</w:t>
      </w:r>
      <w:r>
        <w:rPr>
          <w:rFonts w:eastAsia="仿宋_GB2312"/>
          <w:color w:val="000000"/>
          <w:sz w:val="24"/>
        </w:rPr>
        <w:t>材料堆场（地块AB），</w:t>
      </w:r>
      <w:r>
        <w:rPr>
          <w:rFonts w:hint="eastAsia" w:eastAsia="仿宋_GB2312"/>
          <w:color w:val="000000"/>
          <w:sz w:val="24"/>
        </w:rPr>
        <w:t>地下管线敷设（地块A-地块Z、地块AA）</w:t>
      </w:r>
      <w:r>
        <w:rPr>
          <w:rFonts w:eastAsia="仿宋_GB2312"/>
          <w:spacing w:val="-4"/>
          <w:sz w:val="24"/>
        </w:rPr>
        <w:t>，共计28个地块，临时用地总面积34.0272hm</w:t>
      </w:r>
      <w:r>
        <w:rPr>
          <w:rFonts w:eastAsia="仿宋_GB2312"/>
          <w:spacing w:val="-4"/>
          <w:sz w:val="24"/>
          <w:vertAlign w:val="superscript"/>
        </w:rPr>
        <w:t>2</w:t>
      </w:r>
      <w:r>
        <w:rPr>
          <w:rFonts w:eastAsia="仿宋_GB2312"/>
          <w:spacing w:val="-4"/>
          <w:sz w:val="24"/>
        </w:rPr>
        <w:t>。在项目建设工程中，将不可避免损毁项目区内的土地。为了贯彻落实国务院颁布的《土地复垦条例》及七部委《关于加强生产建设项目土地复垦管理工作的通知》（国土资发〔2006〕225号）的要求，预防和治理项目在建设过程中产生的土地损毁，科学开展土地复垦工作，努力改善生态环境。根据《中华人民共和国土地管理法》和国务院令第592号《土地复垦条例》的要求，该工程应及时编制土地复垦方案。</w:t>
      </w:r>
    </w:p>
    <w:p>
      <w:pPr>
        <w:spacing w:line="360" w:lineRule="auto"/>
        <w:ind w:firstLine="464" w:firstLineChars="200"/>
        <w:jc w:val="left"/>
        <w:rPr>
          <w:rFonts w:eastAsia="仿宋_GB2312"/>
          <w:spacing w:val="-4"/>
          <w:sz w:val="24"/>
          <w:highlight w:val="yellow"/>
        </w:rPr>
      </w:pPr>
      <w:r>
        <w:rPr>
          <w:rFonts w:eastAsia="仿宋_GB2312"/>
          <w:spacing w:val="-4"/>
          <w:sz w:val="24"/>
        </w:rPr>
        <w:t>为此，云南瀚哲科技有限公司于2023年12月承担云南省滇中引水二期配套工程</w:t>
      </w:r>
      <w:r>
        <w:rPr>
          <w:rFonts w:hint="eastAsia" w:eastAsia="仿宋_GB2312"/>
          <w:spacing w:val="-4"/>
          <w:sz w:val="24"/>
        </w:rPr>
        <w:t>巍山</w:t>
      </w:r>
      <w:r>
        <w:rPr>
          <w:rFonts w:eastAsia="仿宋_GB2312"/>
          <w:spacing w:val="-4"/>
          <w:sz w:val="24"/>
        </w:rPr>
        <w:t>县第三批次临时用地土地复垦方案报告书编制工作。</w:t>
      </w:r>
    </w:p>
    <w:p>
      <w:pPr>
        <w:spacing w:line="360" w:lineRule="auto"/>
        <w:ind w:firstLine="466" w:firstLineChars="200"/>
        <w:jc w:val="left"/>
        <w:rPr>
          <w:b/>
          <w:bCs/>
          <w:spacing w:val="-4"/>
          <w:sz w:val="24"/>
        </w:rPr>
      </w:pPr>
      <w:r>
        <w:rPr>
          <w:b/>
          <w:bCs/>
          <w:spacing w:val="-4"/>
          <w:sz w:val="24"/>
        </w:rPr>
        <w:t>二、编制目的</w:t>
      </w:r>
    </w:p>
    <w:p>
      <w:pPr>
        <w:spacing w:line="360" w:lineRule="auto"/>
        <w:ind w:firstLine="464" w:firstLineChars="200"/>
        <w:jc w:val="left"/>
        <w:rPr>
          <w:rFonts w:eastAsia="仿宋_GB2312"/>
          <w:spacing w:val="-4"/>
          <w:sz w:val="24"/>
        </w:rPr>
      </w:pPr>
      <w:r>
        <w:rPr>
          <w:rFonts w:eastAsia="仿宋_GB2312"/>
          <w:spacing w:val="-4"/>
          <w:sz w:val="24"/>
        </w:rPr>
        <w:t>为了加强土地复垦工作，珍惜和合理利用每一寸土地，改善生态环境，实现土地资源可持续利用，促进区域经济、社会和环境的和谐发展。根据云南省转发的原国土资源部等七部（委）《关于加强生产建设项目土地复垦管理工作文件的通知》，按照“谁损毁，谁复垦”和“边建设、边复垦”的原则，云南省滇中引水二期配套工程</w:t>
      </w:r>
      <w:r>
        <w:rPr>
          <w:rFonts w:hint="eastAsia" w:eastAsia="仿宋_GB2312"/>
          <w:spacing w:val="-4"/>
          <w:sz w:val="24"/>
        </w:rPr>
        <w:t>巍山</w:t>
      </w:r>
      <w:r>
        <w:rPr>
          <w:rFonts w:eastAsia="仿宋_GB2312"/>
          <w:spacing w:val="-4"/>
          <w:sz w:val="24"/>
        </w:rPr>
        <w:t>县第三批次临时用地其复垦义务人云南省滇中引水二期工程有限公司必须对项目建设损毁的土地承担复垦责任和义务，委托设计单位对该项目编制土地复垦方案，其主要目的如下：</w:t>
      </w:r>
    </w:p>
    <w:p>
      <w:pPr>
        <w:spacing w:line="360" w:lineRule="auto"/>
        <w:ind w:firstLine="464" w:firstLineChars="200"/>
        <w:jc w:val="left"/>
        <w:rPr>
          <w:rFonts w:eastAsia="仿宋_GB2312"/>
          <w:spacing w:val="-4"/>
          <w:sz w:val="24"/>
        </w:rPr>
      </w:pPr>
      <w:r>
        <w:rPr>
          <w:rFonts w:eastAsia="仿宋_GB2312"/>
          <w:spacing w:val="-4"/>
          <w:sz w:val="24"/>
        </w:rPr>
        <w:t>——保证土地复垦义务落实</w:t>
      </w:r>
    </w:p>
    <w:p>
      <w:pPr>
        <w:spacing w:line="360" w:lineRule="auto"/>
        <w:ind w:firstLine="464" w:firstLineChars="200"/>
        <w:jc w:val="left"/>
        <w:rPr>
          <w:rFonts w:eastAsia="仿宋_GB2312"/>
          <w:spacing w:val="-4"/>
          <w:sz w:val="24"/>
        </w:rPr>
      </w:pPr>
      <w:r>
        <w:rPr>
          <w:rFonts w:eastAsia="仿宋_GB2312"/>
          <w:spacing w:val="-4"/>
          <w:sz w:val="24"/>
        </w:rPr>
        <w:t>通过编制土地复垦方案，贯彻落实“谁损毁、谁复垦”的原则，明确建设单位土地复垦的目标、任务、措施和实施计划等，为土地复垦的工程实施、管理、监督检查、验收以及土地复垦费用的征收提供依据，确保土地复垦落到实处。</w:t>
      </w:r>
    </w:p>
    <w:p>
      <w:pPr>
        <w:spacing w:line="360" w:lineRule="auto"/>
        <w:ind w:firstLine="464" w:firstLineChars="200"/>
        <w:jc w:val="left"/>
        <w:rPr>
          <w:rFonts w:eastAsia="仿宋_GB2312"/>
          <w:spacing w:val="-4"/>
          <w:sz w:val="24"/>
        </w:rPr>
      </w:pPr>
      <w:r>
        <w:rPr>
          <w:rFonts w:eastAsia="仿宋_GB2312"/>
          <w:spacing w:val="-4"/>
          <w:sz w:val="24"/>
        </w:rPr>
        <w:t>——合理用地、保护耕地</w:t>
      </w:r>
    </w:p>
    <w:p>
      <w:pPr>
        <w:spacing w:line="360" w:lineRule="auto"/>
        <w:ind w:firstLine="464" w:firstLineChars="200"/>
        <w:jc w:val="left"/>
        <w:rPr>
          <w:rFonts w:eastAsia="仿宋_GB2312"/>
          <w:spacing w:val="-4"/>
          <w:sz w:val="24"/>
        </w:rPr>
      </w:pPr>
      <w:r>
        <w:rPr>
          <w:rFonts w:eastAsia="仿宋_GB2312"/>
          <w:spacing w:val="-4"/>
          <w:sz w:val="24"/>
        </w:rPr>
        <w:t>预测临时用地建设和使用过程中损毁土地的面积、时序，合理确定用地范围，尽量少占耕地。统计各类被损毁土地的面积，根据各类土地的损毁时间、损毁性质和损毁程度，依据“宜农则农、宜林则林”的原则优先复垦为耕地，最大限度地保护耕地面积不减少。</w:t>
      </w:r>
    </w:p>
    <w:p>
      <w:pPr>
        <w:spacing w:line="360" w:lineRule="auto"/>
        <w:ind w:firstLine="464" w:firstLineChars="200"/>
        <w:jc w:val="left"/>
        <w:rPr>
          <w:rFonts w:eastAsia="仿宋_GB2312"/>
          <w:spacing w:val="-4"/>
          <w:sz w:val="24"/>
        </w:rPr>
      </w:pPr>
      <w:r>
        <w:rPr>
          <w:rFonts w:eastAsia="仿宋_GB2312"/>
          <w:spacing w:val="-4"/>
          <w:sz w:val="24"/>
        </w:rPr>
        <w:t>——防止水土流失、恢复生态环境</w:t>
      </w:r>
    </w:p>
    <w:p>
      <w:pPr>
        <w:spacing w:line="360" w:lineRule="auto"/>
        <w:ind w:firstLine="464" w:firstLineChars="200"/>
        <w:jc w:val="left"/>
        <w:rPr>
          <w:rFonts w:eastAsia="仿宋_GB2312"/>
          <w:spacing w:val="-4"/>
          <w:sz w:val="24"/>
        </w:rPr>
      </w:pPr>
      <w:r>
        <w:rPr>
          <w:rFonts w:eastAsia="仿宋_GB2312"/>
          <w:spacing w:val="-4"/>
          <w:sz w:val="24"/>
        </w:rPr>
        <w:t>项目的建设势必引起当地生态环境的变化，为防止项目区建设所造成的土地流失、生态环境破坏。提出切实可行的土地复垦方案，按各类土地复垦技术要求设计复垦方案、复垦工艺，尽可能让项目区生态环境达到或超过土地损毁之前的水平。</w:t>
      </w:r>
    </w:p>
    <w:p>
      <w:pPr>
        <w:spacing w:line="360" w:lineRule="auto"/>
        <w:ind w:firstLine="464" w:firstLineChars="200"/>
        <w:jc w:val="left"/>
        <w:rPr>
          <w:rFonts w:eastAsia="仿宋_GB2312"/>
          <w:spacing w:val="-4"/>
          <w:sz w:val="24"/>
        </w:rPr>
      </w:pPr>
      <w:r>
        <w:rPr>
          <w:rFonts w:eastAsia="仿宋_GB2312"/>
          <w:spacing w:val="-4"/>
          <w:sz w:val="24"/>
        </w:rPr>
        <w:t>——为土地复垦的实施管理、监督检查以及土地复垦费征收等提供依据</w:t>
      </w:r>
    </w:p>
    <w:p>
      <w:pPr>
        <w:spacing w:line="360" w:lineRule="auto"/>
        <w:ind w:firstLine="464" w:firstLineChars="200"/>
        <w:jc w:val="left"/>
        <w:rPr>
          <w:rFonts w:eastAsia="仿宋_GB2312"/>
          <w:spacing w:val="-4"/>
          <w:sz w:val="24"/>
        </w:rPr>
      </w:pPr>
      <w:r>
        <w:rPr>
          <w:rFonts w:eastAsia="仿宋_GB2312"/>
          <w:spacing w:val="-4"/>
          <w:sz w:val="24"/>
        </w:rPr>
        <w:t>土地复垦方案的编制，有利于自然资源管理部门对土地复垦任务的完成和复垦资金的落实情况进行监督、检查，切实搞好土地复垦工作。</w:t>
      </w:r>
    </w:p>
    <w:p>
      <w:pPr>
        <w:adjustRightInd w:val="0"/>
        <w:snapToGrid w:val="0"/>
        <w:ind w:firstLine="480"/>
        <w:jc w:val="center"/>
        <w:outlineLvl w:val="0"/>
        <w:rPr>
          <w:rFonts w:eastAsia="仿宋_GB2312"/>
          <w:b/>
          <w:sz w:val="28"/>
          <w:szCs w:val="28"/>
        </w:rPr>
      </w:pPr>
      <w:r>
        <w:rPr>
          <w:rFonts w:eastAsia="仿宋_GB2312"/>
          <w:b/>
          <w:sz w:val="28"/>
          <w:szCs w:val="28"/>
        </w:rPr>
        <w:br w:type="page"/>
      </w:r>
      <w:r>
        <w:rPr>
          <w:b/>
          <w:bCs/>
          <w:sz w:val="28"/>
          <w:szCs w:val="28"/>
        </w:rPr>
        <w:t>第二部分 土地复垦方案报告表</w:t>
      </w:r>
    </w:p>
    <w:tbl>
      <w:tblPr>
        <w:tblStyle w:val="9"/>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13"/>
        <w:gridCol w:w="735"/>
        <w:gridCol w:w="1019"/>
        <w:gridCol w:w="1138"/>
        <w:gridCol w:w="794"/>
        <w:gridCol w:w="53"/>
        <w:gridCol w:w="910"/>
        <w:gridCol w:w="412"/>
        <w:gridCol w:w="250"/>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restart"/>
            <w:textDirection w:val="tbRlV"/>
            <w:vAlign w:val="center"/>
          </w:tcPr>
          <w:p>
            <w:pPr>
              <w:jc w:val="center"/>
              <w:rPr>
                <w:rFonts w:eastAsia="仿宋_GB2312"/>
                <w:szCs w:val="21"/>
              </w:rPr>
            </w:pPr>
            <w:r>
              <w:rPr>
                <w:rFonts w:eastAsia="仿宋_GB2312"/>
                <w:szCs w:val="21"/>
              </w:rPr>
              <w:t>项 目 概 况</w:t>
            </w:r>
          </w:p>
        </w:tc>
        <w:tc>
          <w:tcPr>
            <w:tcW w:w="1848" w:type="dxa"/>
            <w:gridSpan w:val="2"/>
            <w:vAlign w:val="center"/>
          </w:tcPr>
          <w:p>
            <w:pPr>
              <w:jc w:val="center"/>
              <w:rPr>
                <w:rFonts w:eastAsia="仿宋_GB2312"/>
                <w:szCs w:val="21"/>
              </w:rPr>
            </w:pPr>
            <w:r>
              <w:rPr>
                <w:rFonts w:eastAsia="仿宋_GB2312"/>
                <w:szCs w:val="21"/>
              </w:rPr>
              <w:t>项目名称</w:t>
            </w:r>
          </w:p>
        </w:tc>
        <w:tc>
          <w:tcPr>
            <w:tcW w:w="6125" w:type="dxa"/>
            <w:gridSpan w:val="8"/>
            <w:vAlign w:val="center"/>
          </w:tcPr>
          <w:p>
            <w:pPr>
              <w:jc w:val="center"/>
              <w:rPr>
                <w:rFonts w:eastAsia="仿宋_GB2312"/>
                <w:szCs w:val="21"/>
              </w:rPr>
            </w:pPr>
            <w:r>
              <w:rPr>
                <w:rFonts w:eastAsia="仿宋_GB2312"/>
                <w:szCs w:val="21"/>
              </w:rPr>
              <w:t>云南省滇中引水二期配套工程</w:t>
            </w:r>
            <w:r>
              <w:rPr>
                <w:rFonts w:hint="eastAsia" w:eastAsia="仿宋_GB2312"/>
                <w:szCs w:val="21"/>
              </w:rPr>
              <w:t>巍山</w:t>
            </w:r>
            <w:r>
              <w:rPr>
                <w:rFonts w:eastAsia="仿宋_GB2312"/>
                <w:szCs w:val="21"/>
              </w:rPr>
              <w:t>县第三批次临时用地</w:t>
            </w:r>
          </w:p>
          <w:p>
            <w:pPr>
              <w:jc w:val="center"/>
              <w:rPr>
                <w:rFonts w:eastAsia="仿宋_GB2312"/>
                <w:szCs w:val="21"/>
              </w:rPr>
            </w:pPr>
            <w:r>
              <w:rPr>
                <w:rFonts w:eastAsia="仿宋_GB2312"/>
                <w:szCs w:val="21"/>
              </w:rPr>
              <w:t>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单位名称</w:t>
            </w:r>
          </w:p>
        </w:tc>
        <w:tc>
          <w:tcPr>
            <w:tcW w:w="6125" w:type="dxa"/>
            <w:gridSpan w:val="8"/>
            <w:vAlign w:val="center"/>
          </w:tcPr>
          <w:p>
            <w:pPr>
              <w:jc w:val="center"/>
              <w:rPr>
                <w:rFonts w:eastAsia="仿宋_GB2312"/>
                <w:szCs w:val="21"/>
              </w:rPr>
            </w:pPr>
            <w:r>
              <w:rPr>
                <w:rFonts w:eastAsia="仿宋_GB2312"/>
                <w:szCs w:val="21"/>
              </w:rPr>
              <w:t>云南省滇中引水二期工程有限公司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单位地址</w:t>
            </w:r>
          </w:p>
        </w:tc>
        <w:tc>
          <w:tcPr>
            <w:tcW w:w="6125" w:type="dxa"/>
            <w:gridSpan w:val="8"/>
            <w:vAlign w:val="center"/>
          </w:tcPr>
          <w:p>
            <w:pPr>
              <w:jc w:val="center"/>
              <w:rPr>
                <w:rFonts w:eastAsia="仿宋_GB2312"/>
                <w:szCs w:val="21"/>
              </w:rPr>
            </w:pPr>
            <w:r>
              <w:rPr>
                <w:rFonts w:eastAsia="仿宋_GB2312"/>
                <w:szCs w:val="21"/>
              </w:rPr>
              <w:t>云南省昆明市盘龙区北京路2196号附1号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联系人</w:t>
            </w:r>
          </w:p>
        </w:tc>
        <w:tc>
          <w:tcPr>
            <w:tcW w:w="2157" w:type="dxa"/>
            <w:gridSpan w:val="2"/>
            <w:vAlign w:val="center"/>
          </w:tcPr>
          <w:p>
            <w:pPr>
              <w:jc w:val="center"/>
              <w:rPr>
                <w:rFonts w:eastAsia="仿宋_GB2312"/>
                <w:szCs w:val="21"/>
              </w:rPr>
            </w:pPr>
            <w:r>
              <w:rPr>
                <w:rFonts w:eastAsia="仿宋_GB2312"/>
                <w:szCs w:val="21"/>
              </w:rPr>
              <w:t>熊兴金</w:t>
            </w:r>
          </w:p>
        </w:tc>
        <w:tc>
          <w:tcPr>
            <w:tcW w:w="1757" w:type="dxa"/>
            <w:gridSpan w:val="3"/>
            <w:vAlign w:val="center"/>
          </w:tcPr>
          <w:p>
            <w:pPr>
              <w:jc w:val="center"/>
              <w:rPr>
                <w:rFonts w:eastAsia="仿宋_GB2312"/>
                <w:szCs w:val="21"/>
              </w:rPr>
            </w:pPr>
            <w:r>
              <w:rPr>
                <w:rFonts w:eastAsia="仿宋_GB2312"/>
                <w:szCs w:val="21"/>
              </w:rPr>
              <w:t>联系电话</w:t>
            </w:r>
          </w:p>
        </w:tc>
        <w:tc>
          <w:tcPr>
            <w:tcW w:w="2211" w:type="dxa"/>
            <w:gridSpan w:val="3"/>
            <w:vAlign w:val="center"/>
          </w:tcPr>
          <w:p>
            <w:pPr>
              <w:jc w:val="center"/>
              <w:rPr>
                <w:rFonts w:eastAsia="仿宋_GB2312"/>
                <w:szCs w:val="21"/>
              </w:rPr>
            </w:pPr>
            <w:r>
              <w:rPr>
                <w:rFonts w:eastAsia="仿宋_GB2312"/>
                <w:szCs w:val="21"/>
              </w:rPr>
              <w:t xml:space="preserve"> 0871-65210292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企业性质</w:t>
            </w:r>
          </w:p>
        </w:tc>
        <w:tc>
          <w:tcPr>
            <w:tcW w:w="2157" w:type="dxa"/>
            <w:gridSpan w:val="2"/>
            <w:vAlign w:val="center"/>
          </w:tcPr>
          <w:p>
            <w:pPr>
              <w:jc w:val="center"/>
              <w:rPr>
                <w:rFonts w:eastAsia="仿宋_GB2312"/>
                <w:szCs w:val="21"/>
              </w:rPr>
            </w:pPr>
            <w:r>
              <w:rPr>
                <w:rFonts w:eastAsia="仿宋_GB2312"/>
                <w:szCs w:val="21"/>
              </w:rPr>
              <w:t>有限公司</w:t>
            </w:r>
          </w:p>
        </w:tc>
        <w:tc>
          <w:tcPr>
            <w:tcW w:w="1757" w:type="dxa"/>
            <w:gridSpan w:val="3"/>
            <w:vAlign w:val="center"/>
          </w:tcPr>
          <w:p>
            <w:pPr>
              <w:jc w:val="center"/>
              <w:rPr>
                <w:rFonts w:eastAsia="仿宋_GB2312"/>
                <w:szCs w:val="21"/>
              </w:rPr>
            </w:pPr>
            <w:r>
              <w:rPr>
                <w:rFonts w:eastAsia="仿宋_GB2312"/>
                <w:szCs w:val="21"/>
              </w:rPr>
              <w:t>项目性质</w:t>
            </w:r>
          </w:p>
        </w:tc>
        <w:tc>
          <w:tcPr>
            <w:tcW w:w="2211" w:type="dxa"/>
            <w:gridSpan w:val="3"/>
            <w:vAlign w:val="center"/>
          </w:tcPr>
          <w:p>
            <w:pPr>
              <w:jc w:val="center"/>
              <w:rPr>
                <w:rFonts w:eastAsia="仿宋_GB2312"/>
                <w:szCs w:val="21"/>
              </w:rPr>
            </w:pPr>
            <w:r>
              <w:rPr>
                <w:rFonts w:eastAsia="仿宋_GB2312"/>
                <w:szCs w:val="21"/>
              </w:rPr>
              <w:t>新建建设项目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项目位置</w:t>
            </w:r>
          </w:p>
        </w:tc>
        <w:tc>
          <w:tcPr>
            <w:tcW w:w="6125" w:type="dxa"/>
            <w:gridSpan w:val="8"/>
            <w:vAlign w:val="center"/>
          </w:tcPr>
          <w:p>
            <w:pPr>
              <w:jc w:val="center"/>
              <w:rPr>
                <w:rFonts w:eastAsia="仿宋_GB2312"/>
                <w:szCs w:val="21"/>
              </w:rPr>
            </w:pPr>
            <w:r>
              <w:rPr>
                <w:rFonts w:hint="eastAsia" w:eastAsia="仿宋_GB2312"/>
                <w:szCs w:val="21"/>
              </w:rPr>
              <w:t>巍山</w:t>
            </w:r>
            <w:r>
              <w:rPr>
                <w:rFonts w:eastAsia="仿宋_GB2312"/>
                <w:szCs w:val="21"/>
              </w:rPr>
              <w:t>县</w:t>
            </w:r>
            <w:r>
              <w:rPr>
                <w:rFonts w:hint="eastAsia" w:eastAsia="仿宋_GB2312"/>
                <w:szCs w:val="21"/>
              </w:rPr>
              <w:t>庙街镇、南诏镇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资源储量</w:t>
            </w:r>
          </w:p>
        </w:tc>
        <w:tc>
          <w:tcPr>
            <w:tcW w:w="2157" w:type="dxa"/>
            <w:gridSpan w:val="2"/>
            <w:vAlign w:val="center"/>
          </w:tcPr>
          <w:p>
            <w:pPr>
              <w:jc w:val="center"/>
              <w:rPr>
                <w:rFonts w:eastAsia="仿宋_GB2312"/>
                <w:szCs w:val="21"/>
              </w:rPr>
            </w:pPr>
            <w:r>
              <w:rPr>
                <w:rFonts w:eastAsia="仿宋_GB2312"/>
                <w:szCs w:val="21"/>
              </w:rPr>
              <w:t>—</w:t>
            </w:r>
          </w:p>
        </w:tc>
        <w:tc>
          <w:tcPr>
            <w:tcW w:w="1757" w:type="dxa"/>
            <w:gridSpan w:val="3"/>
            <w:vAlign w:val="center"/>
          </w:tcPr>
          <w:p>
            <w:pPr>
              <w:jc w:val="center"/>
              <w:rPr>
                <w:rFonts w:eastAsia="仿宋_GB2312"/>
                <w:szCs w:val="21"/>
              </w:rPr>
            </w:pPr>
            <w:r>
              <w:rPr>
                <w:rFonts w:eastAsia="仿宋_GB2312"/>
                <w:szCs w:val="21"/>
              </w:rPr>
              <w:t>生产能力</w:t>
            </w:r>
          </w:p>
          <w:p>
            <w:pPr>
              <w:jc w:val="center"/>
              <w:rPr>
                <w:rFonts w:eastAsia="仿宋_GB2312"/>
                <w:szCs w:val="21"/>
              </w:rPr>
            </w:pPr>
            <w:r>
              <w:rPr>
                <w:rFonts w:eastAsia="仿宋_GB2312"/>
                <w:szCs w:val="21"/>
              </w:rPr>
              <w:t>（或投资规模）</w:t>
            </w:r>
          </w:p>
        </w:tc>
        <w:tc>
          <w:tcPr>
            <w:tcW w:w="2211" w:type="dxa"/>
            <w:gridSpan w:val="3"/>
            <w:vAlign w:val="center"/>
          </w:tcPr>
          <w:p>
            <w:pPr>
              <w:jc w:val="center"/>
              <w:rPr>
                <w:rFonts w:eastAsia="仿宋_GB2312"/>
                <w:szCs w:val="21"/>
              </w:rPr>
            </w:pPr>
            <w:r>
              <w:rPr>
                <w:spacing w:val="-10"/>
              </w:rPr>
              <w:t>648.28</w:t>
            </w:r>
            <w:r>
              <w:rPr>
                <w:rFonts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立项批复文号</w:t>
            </w:r>
          </w:p>
        </w:tc>
        <w:tc>
          <w:tcPr>
            <w:tcW w:w="2157" w:type="dxa"/>
            <w:gridSpan w:val="2"/>
            <w:vAlign w:val="center"/>
          </w:tcPr>
          <w:p>
            <w:pPr>
              <w:jc w:val="center"/>
              <w:rPr>
                <w:rFonts w:eastAsia="仿宋_GB2312"/>
                <w:szCs w:val="21"/>
              </w:rPr>
            </w:pPr>
            <w:r>
              <w:rPr>
                <w:rFonts w:eastAsia="仿宋_GB2312"/>
                <w:szCs w:val="21"/>
              </w:rPr>
              <w:t>自然资办函【2021】2146号，云发改农经【2022】12号</w:t>
            </w:r>
          </w:p>
        </w:tc>
        <w:tc>
          <w:tcPr>
            <w:tcW w:w="1757" w:type="dxa"/>
            <w:gridSpan w:val="3"/>
            <w:vAlign w:val="center"/>
          </w:tcPr>
          <w:p>
            <w:pPr>
              <w:jc w:val="center"/>
              <w:rPr>
                <w:rFonts w:eastAsia="仿宋_GB2312"/>
                <w:szCs w:val="21"/>
              </w:rPr>
            </w:pPr>
            <w:r>
              <w:rPr>
                <w:rFonts w:eastAsia="仿宋_GB2312"/>
                <w:szCs w:val="21"/>
              </w:rPr>
              <w:t>项目区面积</w:t>
            </w:r>
          </w:p>
        </w:tc>
        <w:tc>
          <w:tcPr>
            <w:tcW w:w="2211" w:type="dxa"/>
            <w:gridSpan w:val="3"/>
            <w:vAlign w:val="center"/>
          </w:tcPr>
          <w:p>
            <w:pPr>
              <w:jc w:val="center"/>
              <w:rPr>
                <w:rFonts w:eastAsia="仿宋_GB2312"/>
                <w:szCs w:val="21"/>
              </w:rPr>
            </w:pPr>
            <w:r>
              <w:rPr>
                <w:rFonts w:eastAsia="仿宋_GB2312"/>
                <w:kern w:val="0"/>
                <w:szCs w:val="21"/>
              </w:rPr>
              <w:t>34.0272</w:t>
            </w:r>
            <w:r>
              <w:rPr>
                <w:rFonts w:eastAsia="仿宋_GB2312"/>
                <w:szCs w:val="21"/>
              </w:rPr>
              <w:t>hm</w:t>
            </w:r>
            <w:r>
              <w:rPr>
                <w:rFonts w:eastAsia="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临时用地</w:t>
            </w:r>
          </w:p>
          <w:p>
            <w:pPr>
              <w:jc w:val="center"/>
              <w:rPr>
                <w:rFonts w:eastAsia="仿宋_GB2312"/>
                <w:szCs w:val="21"/>
              </w:rPr>
            </w:pPr>
            <w:r>
              <w:rPr>
                <w:rFonts w:eastAsia="仿宋_GB2312"/>
                <w:szCs w:val="21"/>
              </w:rPr>
              <w:t>使用年限</w:t>
            </w:r>
          </w:p>
        </w:tc>
        <w:tc>
          <w:tcPr>
            <w:tcW w:w="2157" w:type="dxa"/>
            <w:gridSpan w:val="2"/>
            <w:vAlign w:val="center"/>
          </w:tcPr>
          <w:p>
            <w:pPr>
              <w:jc w:val="center"/>
              <w:rPr>
                <w:rFonts w:eastAsia="仿宋_GB2312"/>
                <w:szCs w:val="21"/>
              </w:rPr>
            </w:pPr>
            <w:r>
              <w:rPr>
                <w:rFonts w:eastAsia="仿宋_GB2312"/>
                <w:szCs w:val="21"/>
              </w:rPr>
              <w:t>4年：</w:t>
            </w:r>
          </w:p>
          <w:p>
            <w:pPr>
              <w:jc w:val="center"/>
              <w:rPr>
                <w:rFonts w:eastAsia="仿宋_GB2312"/>
                <w:szCs w:val="21"/>
              </w:rPr>
            </w:pPr>
            <w:r>
              <w:rPr>
                <w:rFonts w:eastAsia="仿宋_GB2312"/>
                <w:szCs w:val="21"/>
              </w:rPr>
              <w:t>2022年10月~2026年9月</w:t>
            </w:r>
          </w:p>
        </w:tc>
        <w:tc>
          <w:tcPr>
            <w:tcW w:w="1757" w:type="dxa"/>
            <w:gridSpan w:val="3"/>
            <w:vAlign w:val="center"/>
          </w:tcPr>
          <w:p>
            <w:pPr>
              <w:jc w:val="center"/>
              <w:rPr>
                <w:rFonts w:eastAsia="仿宋_GB2312"/>
                <w:szCs w:val="21"/>
              </w:rPr>
            </w:pPr>
            <w:r>
              <w:rPr>
                <w:rFonts w:eastAsia="仿宋_GB2312"/>
                <w:szCs w:val="21"/>
              </w:rPr>
              <w:t>土地复垦方案</w:t>
            </w:r>
          </w:p>
          <w:p>
            <w:pPr>
              <w:jc w:val="center"/>
              <w:rPr>
                <w:rFonts w:eastAsia="仿宋_GB2312"/>
                <w:szCs w:val="21"/>
              </w:rPr>
            </w:pPr>
            <w:r>
              <w:rPr>
                <w:rFonts w:eastAsia="仿宋_GB2312"/>
                <w:szCs w:val="21"/>
              </w:rPr>
              <w:t>服务年限</w:t>
            </w:r>
          </w:p>
        </w:tc>
        <w:tc>
          <w:tcPr>
            <w:tcW w:w="2211" w:type="dxa"/>
            <w:gridSpan w:val="3"/>
            <w:vAlign w:val="center"/>
          </w:tcPr>
          <w:p>
            <w:pPr>
              <w:jc w:val="center"/>
              <w:rPr>
                <w:rFonts w:eastAsia="仿宋_GB2312"/>
                <w:szCs w:val="21"/>
              </w:rPr>
            </w:pPr>
            <w:r>
              <w:rPr>
                <w:rFonts w:eastAsia="仿宋_GB2312"/>
                <w:szCs w:val="21"/>
              </w:rPr>
              <w:t>63个月：</w:t>
            </w:r>
          </w:p>
          <w:p>
            <w:pPr>
              <w:jc w:val="center"/>
              <w:rPr>
                <w:rFonts w:eastAsia="仿宋_GB2312"/>
                <w:szCs w:val="21"/>
              </w:rPr>
            </w:pPr>
            <w:r>
              <w:rPr>
                <w:rFonts w:eastAsia="仿宋_GB2312"/>
                <w:szCs w:val="21"/>
              </w:rPr>
              <w:t>2024年5月~2029年7月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restart"/>
            <w:textDirection w:val="tbRlV"/>
            <w:vAlign w:val="center"/>
          </w:tcPr>
          <w:p>
            <w:pPr>
              <w:jc w:val="center"/>
              <w:rPr>
                <w:rFonts w:eastAsia="仿宋_GB2312"/>
                <w:szCs w:val="21"/>
              </w:rPr>
            </w:pPr>
            <w:r>
              <w:rPr>
                <w:rFonts w:eastAsia="仿宋_GB2312"/>
                <w:szCs w:val="21"/>
              </w:rPr>
              <w:t>方 案 编 制 单 位</w:t>
            </w:r>
          </w:p>
        </w:tc>
        <w:tc>
          <w:tcPr>
            <w:tcW w:w="1848" w:type="dxa"/>
            <w:gridSpan w:val="2"/>
            <w:vAlign w:val="center"/>
          </w:tcPr>
          <w:p>
            <w:pPr>
              <w:jc w:val="center"/>
              <w:rPr>
                <w:rFonts w:eastAsia="仿宋_GB2312"/>
                <w:szCs w:val="21"/>
              </w:rPr>
            </w:pPr>
            <w:r>
              <w:rPr>
                <w:rFonts w:eastAsia="仿宋_GB2312"/>
                <w:szCs w:val="21"/>
              </w:rPr>
              <w:t>编制单位名称</w:t>
            </w:r>
          </w:p>
        </w:tc>
        <w:tc>
          <w:tcPr>
            <w:tcW w:w="6125" w:type="dxa"/>
            <w:gridSpan w:val="8"/>
            <w:vAlign w:val="center"/>
          </w:tcPr>
          <w:p>
            <w:pPr>
              <w:jc w:val="center"/>
              <w:rPr>
                <w:rFonts w:eastAsia="仿宋_GB2312"/>
                <w:szCs w:val="21"/>
              </w:rPr>
            </w:pPr>
            <w:r>
              <w:rPr>
                <w:rFonts w:eastAsia="仿宋_GB2312"/>
                <w:szCs w:val="21"/>
              </w:rPr>
              <w:t>云南瀚哲科技有限公司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法人代表</w:t>
            </w:r>
          </w:p>
        </w:tc>
        <w:tc>
          <w:tcPr>
            <w:tcW w:w="6125" w:type="dxa"/>
            <w:gridSpan w:val="8"/>
            <w:vAlign w:val="center"/>
          </w:tcPr>
          <w:p>
            <w:pPr>
              <w:jc w:val="center"/>
              <w:rPr>
                <w:rFonts w:eastAsia="仿宋_GB2312"/>
                <w:szCs w:val="21"/>
              </w:rPr>
            </w:pPr>
            <w:r>
              <w:rPr>
                <w:rFonts w:eastAsia="仿宋_GB2312"/>
                <w:szCs w:val="21"/>
              </w:rPr>
              <w:t>邓昌军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资质证书名称</w:t>
            </w:r>
          </w:p>
        </w:tc>
        <w:tc>
          <w:tcPr>
            <w:tcW w:w="2951" w:type="dxa"/>
            <w:gridSpan w:val="3"/>
            <w:vAlign w:val="center"/>
          </w:tcPr>
          <w:p>
            <w:pPr>
              <w:jc w:val="center"/>
              <w:rPr>
                <w:rFonts w:eastAsia="仿宋_GB2312"/>
                <w:szCs w:val="21"/>
              </w:rPr>
            </w:pPr>
            <w:r>
              <w:rPr>
                <w:rFonts w:eastAsia="仿宋_GB2312"/>
                <w:szCs w:val="21"/>
              </w:rPr>
              <w:t>土地规划机构等级证书</w:t>
            </w:r>
          </w:p>
        </w:tc>
        <w:tc>
          <w:tcPr>
            <w:tcW w:w="1375" w:type="dxa"/>
            <w:gridSpan w:val="3"/>
            <w:vAlign w:val="center"/>
          </w:tcPr>
          <w:p>
            <w:pPr>
              <w:jc w:val="center"/>
              <w:rPr>
                <w:rFonts w:eastAsia="仿宋_GB2312"/>
                <w:szCs w:val="21"/>
              </w:rPr>
            </w:pPr>
            <w:r>
              <w:rPr>
                <w:rFonts w:eastAsia="仿宋_GB2312"/>
                <w:szCs w:val="21"/>
              </w:rPr>
              <w:t>机构等级</w:t>
            </w:r>
          </w:p>
        </w:tc>
        <w:tc>
          <w:tcPr>
            <w:tcW w:w="1799" w:type="dxa"/>
            <w:gridSpan w:val="2"/>
            <w:vAlign w:val="center"/>
          </w:tcPr>
          <w:p>
            <w:pPr>
              <w:jc w:val="center"/>
              <w:rPr>
                <w:rFonts w:eastAsia="仿宋_GB2312"/>
                <w:szCs w:val="21"/>
              </w:rPr>
            </w:pPr>
            <w:r>
              <w:rPr>
                <w:rFonts w:eastAsia="仿宋_GB2312"/>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发证机关</w:t>
            </w:r>
          </w:p>
        </w:tc>
        <w:tc>
          <w:tcPr>
            <w:tcW w:w="2951" w:type="dxa"/>
            <w:gridSpan w:val="3"/>
            <w:vAlign w:val="center"/>
          </w:tcPr>
          <w:p>
            <w:pPr>
              <w:jc w:val="center"/>
              <w:rPr>
                <w:rFonts w:eastAsia="仿宋_GB2312"/>
                <w:szCs w:val="21"/>
              </w:rPr>
            </w:pPr>
            <w:r>
              <w:rPr>
                <w:rFonts w:eastAsia="仿宋_GB2312"/>
                <w:szCs w:val="21"/>
              </w:rPr>
              <w:t>云南省土地学会</w:t>
            </w:r>
          </w:p>
        </w:tc>
        <w:tc>
          <w:tcPr>
            <w:tcW w:w="1375" w:type="dxa"/>
            <w:gridSpan w:val="3"/>
            <w:vAlign w:val="center"/>
          </w:tcPr>
          <w:p>
            <w:pPr>
              <w:jc w:val="center"/>
              <w:rPr>
                <w:rFonts w:eastAsia="仿宋_GB2312"/>
                <w:szCs w:val="21"/>
              </w:rPr>
            </w:pPr>
            <w:r>
              <w:rPr>
                <w:rFonts w:eastAsia="仿宋_GB2312"/>
                <w:szCs w:val="21"/>
              </w:rPr>
              <w:t>编号</w:t>
            </w:r>
          </w:p>
        </w:tc>
        <w:tc>
          <w:tcPr>
            <w:tcW w:w="1799" w:type="dxa"/>
            <w:gridSpan w:val="2"/>
            <w:vAlign w:val="center"/>
          </w:tcPr>
          <w:p>
            <w:pPr>
              <w:jc w:val="center"/>
              <w:rPr>
                <w:rFonts w:eastAsia="仿宋_GB2312"/>
                <w:szCs w:val="21"/>
              </w:rPr>
            </w:pPr>
            <w:r>
              <w:rPr>
                <w:rFonts w:eastAsia="仿宋_GB2312"/>
                <w:spacing w:val="-10"/>
                <w:kern w:val="0"/>
              </w:rPr>
              <w:t>532020011B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vMerge w:val="continue"/>
            <w:textDirection w:val="tbRlV"/>
            <w:vAlign w:val="center"/>
          </w:tcPr>
          <w:p>
            <w:pPr>
              <w:rPr>
                <w:rFonts w:eastAsia="仿宋_GB2312"/>
                <w:szCs w:val="21"/>
              </w:rPr>
            </w:pPr>
          </w:p>
        </w:tc>
        <w:tc>
          <w:tcPr>
            <w:tcW w:w="1848" w:type="dxa"/>
            <w:gridSpan w:val="2"/>
            <w:vAlign w:val="center"/>
          </w:tcPr>
          <w:p>
            <w:pPr>
              <w:jc w:val="center"/>
              <w:rPr>
                <w:rFonts w:eastAsia="仿宋_GB2312"/>
                <w:szCs w:val="21"/>
              </w:rPr>
            </w:pPr>
            <w:r>
              <w:rPr>
                <w:rFonts w:eastAsia="仿宋_GB2312"/>
                <w:szCs w:val="21"/>
              </w:rPr>
              <w:t>联系人</w:t>
            </w:r>
          </w:p>
        </w:tc>
        <w:tc>
          <w:tcPr>
            <w:tcW w:w="2951" w:type="dxa"/>
            <w:gridSpan w:val="3"/>
            <w:vAlign w:val="center"/>
          </w:tcPr>
          <w:p>
            <w:pPr>
              <w:jc w:val="center"/>
              <w:rPr>
                <w:rFonts w:eastAsia="仿宋_GB2312"/>
                <w:szCs w:val="21"/>
              </w:rPr>
            </w:pPr>
            <w:r>
              <w:rPr>
                <w:rFonts w:eastAsia="仿宋_GB2312"/>
                <w:szCs w:val="21"/>
              </w:rPr>
              <w:t>周红亮</w:t>
            </w:r>
          </w:p>
        </w:tc>
        <w:tc>
          <w:tcPr>
            <w:tcW w:w="1375" w:type="dxa"/>
            <w:gridSpan w:val="3"/>
            <w:vAlign w:val="center"/>
          </w:tcPr>
          <w:p>
            <w:pPr>
              <w:jc w:val="center"/>
              <w:rPr>
                <w:rFonts w:eastAsia="仿宋_GB2312"/>
                <w:szCs w:val="21"/>
              </w:rPr>
            </w:pPr>
            <w:r>
              <w:rPr>
                <w:rFonts w:eastAsia="仿宋_GB2312"/>
                <w:szCs w:val="21"/>
              </w:rPr>
              <w:t>联系电话</w:t>
            </w:r>
          </w:p>
        </w:tc>
        <w:tc>
          <w:tcPr>
            <w:tcW w:w="1799" w:type="dxa"/>
            <w:gridSpan w:val="2"/>
            <w:vAlign w:val="center"/>
          </w:tcPr>
          <w:p>
            <w:pPr>
              <w:jc w:val="center"/>
              <w:rPr>
                <w:rFonts w:eastAsia="仿宋_GB2312"/>
                <w:szCs w:val="21"/>
              </w:rPr>
            </w:pPr>
            <w:r>
              <w:rPr>
                <w:rFonts w:eastAsia="仿宋_GB2312"/>
                <w:spacing w:val="-10"/>
                <w:kern w:val="0"/>
              </w:rPr>
              <w:t>15887863809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1" w:type="dxa"/>
            <w:vMerge w:val="continue"/>
            <w:textDirection w:val="tbRlV"/>
            <w:vAlign w:val="center"/>
          </w:tcPr>
          <w:p>
            <w:pPr>
              <w:rPr>
                <w:rFonts w:eastAsia="仿宋_GB2312"/>
                <w:szCs w:val="21"/>
              </w:rPr>
            </w:pPr>
          </w:p>
        </w:tc>
        <w:tc>
          <w:tcPr>
            <w:tcW w:w="7973" w:type="dxa"/>
            <w:gridSpan w:val="10"/>
            <w:vAlign w:val="center"/>
          </w:tcPr>
          <w:p>
            <w:pPr>
              <w:jc w:val="center"/>
              <w:rPr>
                <w:rFonts w:eastAsia="仿宋_GB2312"/>
                <w:szCs w:val="21"/>
              </w:rPr>
            </w:pPr>
            <w:r>
              <w:rPr>
                <w:rFonts w:eastAsia="仿宋_GB2312"/>
                <w:szCs w:val="21"/>
              </w:rPr>
              <w:t>主    要    编    制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tcBorders>
              <w:bottom w:val="single" w:color="auto" w:sz="4" w:space="0"/>
            </w:tcBorders>
            <w:vAlign w:val="center"/>
          </w:tcPr>
          <w:p>
            <w:pPr>
              <w:jc w:val="center"/>
              <w:rPr>
                <w:rFonts w:eastAsia="仿宋_GB2312"/>
                <w:szCs w:val="21"/>
              </w:rPr>
            </w:pPr>
            <w:r>
              <w:rPr>
                <w:rFonts w:eastAsia="仿宋_GB2312"/>
                <w:szCs w:val="21"/>
              </w:rPr>
              <w:t>姓  名</w:t>
            </w:r>
          </w:p>
        </w:tc>
        <w:tc>
          <w:tcPr>
            <w:tcW w:w="1754" w:type="dxa"/>
            <w:gridSpan w:val="2"/>
            <w:vAlign w:val="center"/>
          </w:tcPr>
          <w:p>
            <w:pPr>
              <w:jc w:val="center"/>
              <w:rPr>
                <w:rFonts w:eastAsia="仿宋_GB2312"/>
                <w:szCs w:val="21"/>
              </w:rPr>
            </w:pPr>
            <w:r>
              <w:rPr>
                <w:rFonts w:eastAsia="仿宋_GB2312"/>
                <w:szCs w:val="21"/>
              </w:rPr>
              <w:t>职务/职称</w:t>
            </w:r>
          </w:p>
        </w:tc>
        <w:tc>
          <w:tcPr>
            <w:tcW w:w="1985" w:type="dxa"/>
            <w:gridSpan w:val="3"/>
            <w:vAlign w:val="center"/>
          </w:tcPr>
          <w:p>
            <w:pPr>
              <w:jc w:val="center"/>
              <w:rPr>
                <w:rFonts w:eastAsia="仿宋_GB2312"/>
                <w:szCs w:val="21"/>
              </w:rPr>
            </w:pPr>
            <w:r>
              <w:rPr>
                <w:rFonts w:eastAsia="仿宋_GB2312"/>
                <w:szCs w:val="21"/>
              </w:rPr>
              <w:t>专  业</w:t>
            </w:r>
          </w:p>
        </w:tc>
        <w:tc>
          <w:tcPr>
            <w:tcW w:w="1572" w:type="dxa"/>
            <w:gridSpan w:val="3"/>
            <w:vAlign w:val="center"/>
          </w:tcPr>
          <w:p>
            <w:pPr>
              <w:jc w:val="center"/>
              <w:rPr>
                <w:rFonts w:eastAsia="仿宋_GB2312"/>
                <w:szCs w:val="21"/>
              </w:rPr>
            </w:pPr>
            <w:r>
              <w:rPr>
                <w:rFonts w:eastAsia="仿宋_GB2312"/>
                <w:szCs w:val="21"/>
              </w:rPr>
              <w:t>单   位</w:t>
            </w:r>
          </w:p>
        </w:tc>
        <w:tc>
          <w:tcPr>
            <w:tcW w:w="1549" w:type="dxa"/>
            <w:vAlign w:val="center"/>
          </w:tcPr>
          <w:p>
            <w:pPr>
              <w:jc w:val="center"/>
              <w:rPr>
                <w:rFonts w:eastAsia="仿宋_GB2312"/>
                <w:szCs w:val="21"/>
              </w:rPr>
            </w:pPr>
            <w:r>
              <w:rPr>
                <w:rFonts w:eastAsia="仿宋_GB2312"/>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eastAsia="仿宋_GB2312"/>
                <w:spacing w:val="-10"/>
                <w:kern w:val="0"/>
              </w:rPr>
              <w:t>李  锐</w:t>
            </w:r>
          </w:p>
        </w:tc>
        <w:tc>
          <w:tcPr>
            <w:tcW w:w="1754" w:type="dxa"/>
            <w:gridSpan w:val="2"/>
            <w:vAlign w:val="center"/>
          </w:tcPr>
          <w:p>
            <w:pPr>
              <w:widowControl/>
              <w:jc w:val="center"/>
              <w:rPr>
                <w:rFonts w:eastAsia="仿宋_GB2312"/>
                <w:spacing w:val="-10"/>
                <w:kern w:val="0"/>
              </w:rPr>
            </w:pPr>
            <w:r>
              <w:rPr>
                <w:rFonts w:eastAsia="仿宋_GB2312"/>
                <w:spacing w:val="-10"/>
                <w:kern w:val="0"/>
              </w:rPr>
              <w:t>高级工程师</w:t>
            </w:r>
          </w:p>
        </w:tc>
        <w:tc>
          <w:tcPr>
            <w:tcW w:w="1985" w:type="dxa"/>
            <w:gridSpan w:val="3"/>
            <w:vAlign w:val="center"/>
          </w:tcPr>
          <w:p>
            <w:pPr>
              <w:widowControl/>
              <w:jc w:val="center"/>
              <w:rPr>
                <w:rFonts w:eastAsia="仿宋_GB2312"/>
                <w:spacing w:val="-10"/>
                <w:kern w:val="0"/>
              </w:rPr>
            </w:pPr>
            <w:r>
              <w:rPr>
                <w:rFonts w:eastAsia="仿宋_GB2312"/>
                <w:spacing w:val="-10"/>
                <w:kern w:val="0"/>
              </w:rPr>
              <w:t>地理信息系统工程</w:t>
            </w:r>
          </w:p>
        </w:tc>
        <w:tc>
          <w:tcPr>
            <w:tcW w:w="1572" w:type="dxa"/>
            <w:gridSpan w:val="3"/>
            <w:vMerge w:val="restart"/>
            <w:textDirection w:val="tbRlV"/>
            <w:vAlign w:val="center"/>
          </w:tcPr>
          <w:p>
            <w:pPr>
              <w:ind w:left="113" w:right="113"/>
              <w:jc w:val="center"/>
              <w:rPr>
                <w:rFonts w:eastAsia="仿宋_GB2312"/>
                <w:szCs w:val="21"/>
                <w:highlight w:val="yellow"/>
              </w:rPr>
            </w:pPr>
            <w:r>
              <w:rPr>
                <w:rFonts w:eastAsia="仿宋_GB2312"/>
                <w:sz w:val="20"/>
                <w:szCs w:val="21"/>
              </w:rPr>
              <w:t>云南瀚哲科技有限公司</w:t>
            </w: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eastAsia="仿宋_GB2312"/>
                <w:spacing w:val="-10"/>
                <w:kern w:val="0"/>
              </w:rPr>
              <w:t>周红亮</w:t>
            </w:r>
          </w:p>
        </w:tc>
        <w:tc>
          <w:tcPr>
            <w:tcW w:w="1754" w:type="dxa"/>
            <w:gridSpan w:val="2"/>
            <w:vAlign w:val="center"/>
          </w:tcPr>
          <w:p>
            <w:pPr>
              <w:widowControl/>
              <w:jc w:val="center"/>
              <w:rPr>
                <w:rFonts w:eastAsia="仿宋_GB2312"/>
                <w:spacing w:val="-10"/>
                <w:kern w:val="0"/>
              </w:rPr>
            </w:pPr>
            <w:r>
              <w:rPr>
                <w:rFonts w:eastAsia="仿宋_GB2312"/>
                <w:spacing w:val="-10"/>
                <w:kern w:val="0"/>
              </w:rPr>
              <w:t>工程师</w:t>
            </w:r>
          </w:p>
        </w:tc>
        <w:tc>
          <w:tcPr>
            <w:tcW w:w="1985" w:type="dxa"/>
            <w:gridSpan w:val="3"/>
            <w:vAlign w:val="center"/>
          </w:tcPr>
          <w:p>
            <w:pPr>
              <w:widowControl/>
              <w:jc w:val="center"/>
              <w:rPr>
                <w:rFonts w:eastAsia="仿宋_GB2312"/>
                <w:spacing w:val="-10"/>
                <w:kern w:val="0"/>
              </w:rPr>
            </w:pPr>
            <w:r>
              <w:rPr>
                <w:rFonts w:eastAsia="仿宋_GB2312"/>
                <w:spacing w:val="-10"/>
                <w:kern w:val="0"/>
              </w:rPr>
              <w:t>测  绘</w:t>
            </w:r>
          </w:p>
        </w:tc>
        <w:tc>
          <w:tcPr>
            <w:tcW w:w="1572" w:type="dxa"/>
            <w:gridSpan w:val="3"/>
            <w:vMerge w:val="continue"/>
            <w:vAlign w:val="center"/>
          </w:tcPr>
          <w:p>
            <w:pPr>
              <w:jc w:val="center"/>
              <w:rPr>
                <w:rFonts w:eastAsia="仿宋_GB2312"/>
                <w:szCs w:val="21"/>
                <w:highlight w:val="yellow"/>
              </w:rPr>
            </w:pP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eastAsia="仿宋_GB2312"/>
                <w:spacing w:val="-10"/>
                <w:kern w:val="0"/>
              </w:rPr>
              <w:t>廖远鸣</w:t>
            </w:r>
          </w:p>
        </w:tc>
        <w:tc>
          <w:tcPr>
            <w:tcW w:w="1754" w:type="dxa"/>
            <w:gridSpan w:val="2"/>
            <w:vAlign w:val="center"/>
          </w:tcPr>
          <w:p>
            <w:pPr>
              <w:widowControl/>
              <w:jc w:val="center"/>
              <w:rPr>
                <w:rFonts w:eastAsia="仿宋_GB2312"/>
                <w:spacing w:val="-10"/>
                <w:kern w:val="0"/>
              </w:rPr>
            </w:pPr>
            <w:r>
              <w:rPr>
                <w:rFonts w:eastAsia="仿宋_GB2312"/>
                <w:spacing w:val="-10"/>
                <w:kern w:val="0"/>
              </w:rPr>
              <w:t>造价工程师</w:t>
            </w:r>
          </w:p>
        </w:tc>
        <w:tc>
          <w:tcPr>
            <w:tcW w:w="1985" w:type="dxa"/>
            <w:gridSpan w:val="3"/>
            <w:vAlign w:val="center"/>
          </w:tcPr>
          <w:p>
            <w:pPr>
              <w:widowControl/>
              <w:jc w:val="center"/>
              <w:rPr>
                <w:rFonts w:eastAsia="仿宋_GB2312"/>
                <w:spacing w:val="-10"/>
                <w:kern w:val="0"/>
              </w:rPr>
            </w:pPr>
            <w:r>
              <w:rPr>
                <w:rFonts w:eastAsia="仿宋_GB2312"/>
                <w:spacing w:val="-10"/>
                <w:kern w:val="0"/>
              </w:rPr>
              <w:t>土木建筑</w:t>
            </w:r>
          </w:p>
        </w:tc>
        <w:tc>
          <w:tcPr>
            <w:tcW w:w="1572" w:type="dxa"/>
            <w:gridSpan w:val="3"/>
            <w:vMerge w:val="continue"/>
            <w:vAlign w:val="center"/>
          </w:tcPr>
          <w:p>
            <w:pPr>
              <w:jc w:val="center"/>
              <w:rPr>
                <w:rFonts w:eastAsia="仿宋_GB2312"/>
                <w:szCs w:val="21"/>
                <w:highlight w:val="yellow"/>
              </w:rPr>
            </w:pP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eastAsia="仿宋_GB2312"/>
                <w:spacing w:val="-10"/>
                <w:kern w:val="0"/>
              </w:rPr>
              <w:t>范开发</w:t>
            </w:r>
          </w:p>
        </w:tc>
        <w:tc>
          <w:tcPr>
            <w:tcW w:w="1754" w:type="dxa"/>
            <w:gridSpan w:val="2"/>
            <w:vAlign w:val="center"/>
          </w:tcPr>
          <w:p>
            <w:pPr>
              <w:widowControl/>
              <w:jc w:val="center"/>
              <w:rPr>
                <w:rFonts w:eastAsia="仿宋_GB2312"/>
                <w:spacing w:val="-10"/>
                <w:kern w:val="0"/>
              </w:rPr>
            </w:pPr>
            <w:r>
              <w:rPr>
                <w:rFonts w:eastAsia="仿宋_GB2312"/>
                <w:spacing w:val="-10"/>
                <w:kern w:val="0"/>
              </w:rPr>
              <w:t>助理工程师</w:t>
            </w:r>
          </w:p>
        </w:tc>
        <w:tc>
          <w:tcPr>
            <w:tcW w:w="1985" w:type="dxa"/>
            <w:gridSpan w:val="3"/>
            <w:vAlign w:val="center"/>
          </w:tcPr>
          <w:p>
            <w:pPr>
              <w:widowControl/>
              <w:jc w:val="center"/>
              <w:rPr>
                <w:rFonts w:eastAsia="仿宋_GB2312"/>
                <w:spacing w:val="-10"/>
                <w:kern w:val="0"/>
              </w:rPr>
            </w:pPr>
            <w:r>
              <w:rPr>
                <w:rFonts w:eastAsia="仿宋_GB2312"/>
                <w:spacing w:val="-10"/>
                <w:kern w:val="0"/>
              </w:rPr>
              <w:t>测  绘</w:t>
            </w:r>
          </w:p>
        </w:tc>
        <w:tc>
          <w:tcPr>
            <w:tcW w:w="1572" w:type="dxa"/>
            <w:gridSpan w:val="3"/>
            <w:vMerge w:val="continue"/>
            <w:vAlign w:val="center"/>
          </w:tcPr>
          <w:p>
            <w:pPr>
              <w:jc w:val="center"/>
              <w:rPr>
                <w:rFonts w:eastAsia="仿宋_GB2312"/>
                <w:szCs w:val="21"/>
              </w:rPr>
            </w:pP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eastAsia="仿宋_GB2312"/>
                <w:spacing w:val="-10"/>
                <w:kern w:val="0"/>
              </w:rPr>
              <w:t>田云杰</w:t>
            </w:r>
          </w:p>
        </w:tc>
        <w:tc>
          <w:tcPr>
            <w:tcW w:w="1754" w:type="dxa"/>
            <w:gridSpan w:val="2"/>
            <w:vAlign w:val="center"/>
          </w:tcPr>
          <w:p>
            <w:pPr>
              <w:widowControl/>
              <w:jc w:val="center"/>
              <w:rPr>
                <w:rFonts w:eastAsia="仿宋_GB2312"/>
                <w:spacing w:val="-10"/>
                <w:kern w:val="0"/>
              </w:rPr>
            </w:pPr>
            <w:r>
              <w:rPr>
                <w:rFonts w:eastAsia="仿宋_GB2312"/>
                <w:spacing w:val="-10"/>
                <w:kern w:val="0"/>
              </w:rPr>
              <w:t>助理工程师</w:t>
            </w:r>
          </w:p>
        </w:tc>
        <w:tc>
          <w:tcPr>
            <w:tcW w:w="1985" w:type="dxa"/>
            <w:gridSpan w:val="3"/>
            <w:vAlign w:val="center"/>
          </w:tcPr>
          <w:p>
            <w:pPr>
              <w:widowControl/>
              <w:jc w:val="center"/>
              <w:rPr>
                <w:rFonts w:eastAsia="仿宋_GB2312"/>
                <w:spacing w:val="-10"/>
                <w:kern w:val="0"/>
              </w:rPr>
            </w:pPr>
            <w:r>
              <w:rPr>
                <w:rFonts w:eastAsia="仿宋_GB2312"/>
                <w:spacing w:val="-10"/>
                <w:kern w:val="0"/>
              </w:rPr>
              <w:t>测  绘</w:t>
            </w:r>
          </w:p>
        </w:tc>
        <w:tc>
          <w:tcPr>
            <w:tcW w:w="1572" w:type="dxa"/>
            <w:gridSpan w:val="3"/>
            <w:vMerge w:val="continue"/>
            <w:vAlign w:val="center"/>
          </w:tcPr>
          <w:p>
            <w:pPr>
              <w:jc w:val="center"/>
              <w:rPr>
                <w:rFonts w:eastAsia="仿宋_GB2312"/>
                <w:szCs w:val="21"/>
              </w:rPr>
            </w:pP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hint="eastAsia" w:eastAsia="仿宋_GB2312"/>
                <w:spacing w:val="-10"/>
                <w:kern w:val="0"/>
              </w:rPr>
            </w:pPr>
            <w:r>
              <w:rPr>
                <w:rFonts w:hint="eastAsia" w:eastAsia="仿宋_GB2312"/>
                <w:spacing w:val="-10"/>
                <w:kern w:val="0"/>
              </w:rPr>
              <w:t>刘  正</w:t>
            </w:r>
          </w:p>
        </w:tc>
        <w:tc>
          <w:tcPr>
            <w:tcW w:w="1754" w:type="dxa"/>
            <w:gridSpan w:val="2"/>
            <w:vAlign w:val="center"/>
          </w:tcPr>
          <w:p>
            <w:pPr>
              <w:widowControl/>
              <w:jc w:val="center"/>
              <w:rPr>
                <w:rFonts w:eastAsia="仿宋_GB2312"/>
                <w:spacing w:val="-10"/>
                <w:kern w:val="0"/>
              </w:rPr>
            </w:pPr>
          </w:p>
        </w:tc>
        <w:tc>
          <w:tcPr>
            <w:tcW w:w="1985" w:type="dxa"/>
            <w:gridSpan w:val="3"/>
            <w:vAlign w:val="center"/>
          </w:tcPr>
          <w:p>
            <w:pPr>
              <w:widowControl/>
              <w:jc w:val="center"/>
              <w:rPr>
                <w:rFonts w:eastAsia="仿宋_GB2312"/>
                <w:spacing w:val="-10"/>
                <w:kern w:val="0"/>
              </w:rPr>
            </w:pPr>
          </w:p>
        </w:tc>
        <w:tc>
          <w:tcPr>
            <w:tcW w:w="1572" w:type="dxa"/>
            <w:gridSpan w:val="3"/>
            <w:vMerge w:val="restart"/>
            <w:vAlign w:val="center"/>
          </w:tcPr>
          <w:p>
            <w:pPr>
              <w:jc w:val="center"/>
              <w:rPr>
                <w:rFonts w:eastAsia="仿宋_GB2312"/>
                <w:szCs w:val="21"/>
              </w:rPr>
            </w:pPr>
            <w:r>
              <w:rPr>
                <w:rFonts w:hint="eastAsia" w:eastAsia="仿宋_GB2312"/>
                <w:szCs w:val="21"/>
              </w:rPr>
              <w:t>巍山县水务局</w:t>
            </w: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hint="eastAsia" w:eastAsia="仿宋_GB2312"/>
                <w:spacing w:val="-10"/>
                <w:kern w:val="0"/>
              </w:rPr>
            </w:pPr>
            <w:r>
              <w:rPr>
                <w:rFonts w:hint="eastAsia" w:eastAsia="仿宋_GB2312"/>
                <w:spacing w:val="-10"/>
                <w:kern w:val="0"/>
              </w:rPr>
              <w:t>戴绍斌</w:t>
            </w:r>
          </w:p>
        </w:tc>
        <w:tc>
          <w:tcPr>
            <w:tcW w:w="1754" w:type="dxa"/>
            <w:gridSpan w:val="2"/>
            <w:vAlign w:val="center"/>
          </w:tcPr>
          <w:p>
            <w:pPr>
              <w:widowControl/>
              <w:jc w:val="center"/>
              <w:rPr>
                <w:rFonts w:eastAsia="仿宋_GB2312"/>
                <w:spacing w:val="-10"/>
                <w:kern w:val="0"/>
              </w:rPr>
            </w:pPr>
          </w:p>
        </w:tc>
        <w:tc>
          <w:tcPr>
            <w:tcW w:w="1985" w:type="dxa"/>
            <w:gridSpan w:val="3"/>
            <w:vAlign w:val="center"/>
          </w:tcPr>
          <w:p>
            <w:pPr>
              <w:widowControl/>
              <w:jc w:val="center"/>
              <w:rPr>
                <w:rFonts w:eastAsia="仿宋_GB2312"/>
                <w:spacing w:val="-10"/>
                <w:kern w:val="0"/>
              </w:rPr>
            </w:pPr>
          </w:p>
        </w:tc>
        <w:tc>
          <w:tcPr>
            <w:tcW w:w="1572" w:type="dxa"/>
            <w:gridSpan w:val="3"/>
            <w:vMerge w:val="continue"/>
            <w:vAlign w:val="center"/>
          </w:tcPr>
          <w:p>
            <w:pPr>
              <w:jc w:val="center"/>
              <w:rPr>
                <w:rFonts w:eastAsia="仿宋_GB2312"/>
                <w:szCs w:val="21"/>
              </w:rPr>
            </w:pPr>
          </w:p>
        </w:tc>
        <w:tc>
          <w:tcPr>
            <w:tcW w:w="1549"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1" w:type="dxa"/>
            <w:vMerge w:val="continue"/>
            <w:textDirection w:val="tbRlV"/>
            <w:vAlign w:val="center"/>
          </w:tcPr>
          <w:p>
            <w:pPr>
              <w:rPr>
                <w:rFonts w:eastAsia="仿宋_GB2312"/>
                <w:szCs w:val="21"/>
              </w:rPr>
            </w:pPr>
          </w:p>
        </w:tc>
        <w:tc>
          <w:tcPr>
            <w:tcW w:w="1113" w:type="dxa"/>
            <w:vAlign w:val="center"/>
          </w:tcPr>
          <w:p>
            <w:pPr>
              <w:widowControl/>
              <w:jc w:val="center"/>
              <w:rPr>
                <w:rFonts w:eastAsia="仿宋_GB2312"/>
                <w:spacing w:val="-10"/>
                <w:kern w:val="0"/>
              </w:rPr>
            </w:pPr>
            <w:r>
              <w:rPr>
                <w:rFonts w:hint="eastAsia" w:eastAsia="仿宋_GB2312"/>
                <w:spacing w:val="-10"/>
                <w:kern w:val="0"/>
              </w:rPr>
              <w:t>左梅花</w:t>
            </w:r>
          </w:p>
        </w:tc>
        <w:tc>
          <w:tcPr>
            <w:tcW w:w="1754" w:type="dxa"/>
            <w:gridSpan w:val="2"/>
            <w:vAlign w:val="center"/>
          </w:tcPr>
          <w:p>
            <w:pPr>
              <w:widowControl/>
              <w:jc w:val="center"/>
              <w:rPr>
                <w:rFonts w:eastAsia="仿宋_GB2312"/>
                <w:spacing w:val="-10"/>
                <w:kern w:val="0"/>
              </w:rPr>
            </w:pPr>
          </w:p>
        </w:tc>
        <w:tc>
          <w:tcPr>
            <w:tcW w:w="1985" w:type="dxa"/>
            <w:gridSpan w:val="3"/>
            <w:vAlign w:val="center"/>
          </w:tcPr>
          <w:p>
            <w:pPr>
              <w:widowControl/>
              <w:jc w:val="center"/>
              <w:rPr>
                <w:rFonts w:eastAsia="仿宋_GB2312"/>
                <w:spacing w:val="-10"/>
                <w:kern w:val="0"/>
              </w:rPr>
            </w:pPr>
          </w:p>
        </w:tc>
        <w:tc>
          <w:tcPr>
            <w:tcW w:w="1572" w:type="dxa"/>
            <w:gridSpan w:val="3"/>
            <w:vAlign w:val="center"/>
          </w:tcPr>
          <w:p>
            <w:pPr>
              <w:jc w:val="center"/>
              <w:rPr>
                <w:rFonts w:eastAsia="仿宋_GB2312"/>
                <w:szCs w:val="21"/>
              </w:rPr>
            </w:pPr>
            <w:r>
              <w:rPr>
                <w:rFonts w:hint="eastAsia" w:eastAsia="仿宋_GB2312"/>
                <w:sz w:val="16"/>
                <w:szCs w:val="21"/>
              </w:rPr>
              <w:t>巍山县南诏镇政府</w:t>
            </w:r>
          </w:p>
        </w:tc>
        <w:tc>
          <w:tcPr>
            <w:tcW w:w="1549" w:type="dxa"/>
            <w:vAlign w:val="center"/>
          </w:tcPr>
          <w:p>
            <w:pPr>
              <w:jc w:val="center"/>
              <w:rPr>
                <w:rFonts w:eastAsia="仿宋_GB2312"/>
                <w:szCs w:val="21"/>
              </w:rPr>
            </w:pPr>
          </w:p>
        </w:tc>
      </w:tr>
    </w:tbl>
    <w:p>
      <w:pPr>
        <w:tabs>
          <w:tab w:val="left" w:pos="9498"/>
        </w:tabs>
        <w:spacing w:after="156" w:afterLines="50"/>
        <w:jc w:val="center"/>
        <w:rPr>
          <w:rFonts w:eastAsia="仿宋_GB2312"/>
          <w:b/>
          <w:spacing w:val="60"/>
          <w:sz w:val="24"/>
        </w:rPr>
      </w:pPr>
    </w:p>
    <w:p>
      <w:pPr>
        <w:pStyle w:val="2"/>
        <w:rPr>
          <w:lang w:val="en-US"/>
        </w:rPr>
      </w:pPr>
    </w:p>
    <w:p>
      <w:pPr>
        <w:pStyle w:val="2"/>
        <w:rPr>
          <w:lang w:val="en-US"/>
        </w:rPr>
      </w:pPr>
    </w:p>
    <w:tbl>
      <w:tblPr>
        <w:tblStyle w:val="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82"/>
        <w:gridCol w:w="1164"/>
        <w:gridCol w:w="1305"/>
        <w:gridCol w:w="1185"/>
        <w:gridCol w:w="779"/>
        <w:gridCol w:w="346"/>
        <w:gridCol w:w="476"/>
        <w:gridCol w:w="544"/>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restart"/>
            <w:textDirection w:val="tbRlV"/>
            <w:vAlign w:val="center"/>
          </w:tcPr>
          <w:p>
            <w:pPr>
              <w:spacing w:line="240" w:lineRule="exact"/>
              <w:jc w:val="center"/>
              <w:rPr>
                <w:rFonts w:eastAsia="仿宋_GB2312"/>
                <w:szCs w:val="21"/>
              </w:rPr>
            </w:pPr>
            <w:r>
              <w:rPr>
                <w:rFonts w:eastAsia="仿宋_GB2312"/>
                <w:szCs w:val="21"/>
              </w:rPr>
              <w:t>复 垦 区 土 地 利 用 现 状</w:t>
            </w:r>
          </w:p>
        </w:tc>
        <w:tc>
          <w:tcPr>
            <w:tcW w:w="3451" w:type="dxa"/>
            <w:gridSpan w:val="3"/>
            <w:vAlign w:val="center"/>
          </w:tcPr>
          <w:p>
            <w:pPr>
              <w:widowControl/>
              <w:jc w:val="center"/>
              <w:textAlignment w:val="center"/>
              <w:rPr>
                <w:rFonts w:eastAsia="仿宋_GB2312"/>
                <w:szCs w:val="21"/>
              </w:rPr>
            </w:pPr>
            <w:r>
              <w:rPr>
                <w:rFonts w:eastAsia="仿宋_GB2312"/>
                <w:szCs w:val="21"/>
              </w:rPr>
              <w:t>土地类型</w:t>
            </w:r>
          </w:p>
        </w:tc>
        <w:tc>
          <w:tcPr>
            <w:tcW w:w="4421" w:type="dxa"/>
            <w:gridSpan w:val="6"/>
            <w:vAlign w:val="center"/>
          </w:tcPr>
          <w:p>
            <w:pPr>
              <w:jc w:val="center"/>
              <w:rPr>
                <w:rFonts w:eastAsia="仿宋_GB2312"/>
                <w:szCs w:val="21"/>
              </w:rPr>
            </w:pPr>
            <w:r>
              <w:rPr>
                <w:rFonts w:eastAsia="仿宋_GB2312"/>
                <w:szCs w:val="21"/>
              </w:rPr>
              <w:t>面积（hm</w:t>
            </w:r>
            <w:r>
              <w:rPr>
                <w:rFonts w:eastAsia="仿宋_GB2312"/>
                <w:szCs w:val="21"/>
                <w:vertAlign w:val="superscript"/>
              </w:rPr>
              <w:t>2</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一级地类</w:t>
            </w:r>
          </w:p>
        </w:tc>
        <w:tc>
          <w:tcPr>
            <w:tcW w:w="1305" w:type="dxa"/>
            <w:vAlign w:val="center"/>
          </w:tcPr>
          <w:p>
            <w:pPr>
              <w:widowControl/>
              <w:jc w:val="center"/>
              <w:textAlignment w:val="center"/>
              <w:rPr>
                <w:rFonts w:eastAsia="仿宋_GB2312"/>
                <w:szCs w:val="21"/>
              </w:rPr>
            </w:pPr>
            <w:r>
              <w:rPr>
                <w:rFonts w:eastAsia="仿宋_GB2312"/>
                <w:szCs w:val="21"/>
              </w:rPr>
              <w:t>二级地类</w:t>
            </w:r>
          </w:p>
        </w:tc>
        <w:tc>
          <w:tcPr>
            <w:tcW w:w="1185" w:type="dxa"/>
            <w:vAlign w:val="center"/>
          </w:tcPr>
          <w:p>
            <w:pPr>
              <w:jc w:val="center"/>
              <w:rPr>
                <w:rFonts w:eastAsia="仿宋_GB2312"/>
                <w:szCs w:val="21"/>
              </w:rPr>
            </w:pPr>
            <w:r>
              <w:rPr>
                <w:rFonts w:eastAsia="仿宋_GB2312"/>
                <w:szCs w:val="21"/>
              </w:rPr>
              <w:t>小计</w:t>
            </w:r>
          </w:p>
        </w:tc>
        <w:tc>
          <w:tcPr>
            <w:tcW w:w="1125" w:type="dxa"/>
            <w:gridSpan w:val="2"/>
            <w:vAlign w:val="center"/>
          </w:tcPr>
          <w:p>
            <w:pPr>
              <w:jc w:val="center"/>
              <w:rPr>
                <w:rFonts w:eastAsia="仿宋_GB2312"/>
                <w:szCs w:val="21"/>
              </w:rPr>
            </w:pPr>
            <w:r>
              <w:rPr>
                <w:rFonts w:eastAsia="仿宋_GB2312"/>
                <w:szCs w:val="21"/>
              </w:rPr>
              <w:t>已损毁</w:t>
            </w:r>
          </w:p>
        </w:tc>
        <w:tc>
          <w:tcPr>
            <w:tcW w:w="1020" w:type="dxa"/>
            <w:gridSpan w:val="2"/>
            <w:vAlign w:val="center"/>
          </w:tcPr>
          <w:p>
            <w:pPr>
              <w:jc w:val="center"/>
              <w:rPr>
                <w:rFonts w:eastAsia="仿宋_GB2312"/>
                <w:szCs w:val="21"/>
              </w:rPr>
            </w:pPr>
            <w:r>
              <w:rPr>
                <w:rFonts w:eastAsia="仿宋_GB2312"/>
                <w:szCs w:val="21"/>
              </w:rPr>
              <w:t>拟损毁</w:t>
            </w:r>
          </w:p>
        </w:tc>
        <w:tc>
          <w:tcPr>
            <w:tcW w:w="1091" w:type="dxa"/>
            <w:vAlign w:val="center"/>
          </w:tcPr>
          <w:p>
            <w:pPr>
              <w:jc w:val="center"/>
              <w:rPr>
                <w:rFonts w:eastAsia="仿宋_GB2312"/>
                <w:szCs w:val="21"/>
              </w:rPr>
            </w:pPr>
            <w:r>
              <w:rPr>
                <w:rFonts w:eastAsia="仿宋_GB2312"/>
                <w:szCs w:val="21"/>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eastAsia="仿宋_GB2312"/>
                <w:szCs w:val="21"/>
              </w:rPr>
              <w:t>耕地</w:t>
            </w:r>
          </w:p>
        </w:tc>
        <w:tc>
          <w:tcPr>
            <w:tcW w:w="1305" w:type="dxa"/>
            <w:vAlign w:val="center"/>
          </w:tcPr>
          <w:p>
            <w:pPr>
              <w:widowControl/>
              <w:jc w:val="center"/>
              <w:textAlignment w:val="center"/>
              <w:rPr>
                <w:rFonts w:eastAsia="仿宋_GB2312"/>
                <w:szCs w:val="21"/>
              </w:rPr>
            </w:pPr>
            <w:r>
              <w:rPr>
                <w:rFonts w:eastAsia="仿宋_GB2312"/>
                <w:szCs w:val="21"/>
              </w:rPr>
              <w:t>水田</w:t>
            </w:r>
          </w:p>
        </w:tc>
        <w:tc>
          <w:tcPr>
            <w:tcW w:w="1185" w:type="dxa"/>
            <w:vAlign w:val="center"/>
          </w:tcPr>
          <w:p>
            <w:pPr>
              <w:jc w:val="center"/>
            </w:pPr>
            <w:r>
              <w:t>5.7436</w:t>
            </w:r>
          </w:p>
        </w:tc>
        <w:tc>
          <w:tcPr>
            <w:tcW w:w="1125" w:type="dxa"/>
            <w:gridSpan w:val="2"/>
            <w:vAlign w:val="center"/>
          </w:tcPr>
          <w:p>
            <w:pPr>
              <w:widowControl/>
              <w:jc w:val="center"/>
              <w:textAlignment w:val="center"/>
              <w:rPr>
                <w:kern w:val="0"/>
                <w:szCs w:val="21"/>
                <w:lang w:bidi="ar"/>
              </w:rPr>
            </w:pPr>
            <w:r>
              <w:rPr>
                <w:kern w:val="0"/>
                <w:szCs w:val="21"/>
                <w:lang w:bidi="ar"/>
              </w:rPr>
              <w:t>-</w:t>
            </w:r>
          </w:p>
        </w:tc>
        <w:tc>
          <w:tcPr>
            <w:tcW w:w="1020" w:type="dxa"/>
            <w:gridSpan w:val="2"/>
          </w:tcPr>
          <w:p>
            <w:pPr>
              <w:jc w:val="center"/>
            </w:pPr>
            <w:r>
              <w:t>5.7436</w:t>
            </w:r>
          </w:p>
        </w:tc>
        <w:tc>
          <w:tcPr>
            <w:tcW w:w="1091" w:type="dxa"/>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旱地</w:t>
            </w:r>
          </w:p>
        </w:tc>
        <w:tc>
          <w:tcPr>
            <w:tcW w:w="1185" w:type="dxa"/>
            <w:vAlign w:val="center"/>
          </w:tcPr>
          <w:p>
            <w:pPr>
              <w:jc w:val="center"/>
            </w:pPr>
            <w:r>
              <w:t>3.0101</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3.0101</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eastAsia="仿宋_GB2312"/>
                <w:szCs w:val="21"/>
              </w:rPr>
              <w:t>园地</w:t>
            </w:r>
          </w:p>
        </w:tc>
        <w:tc>
          <w:tcPr>
            <w:tcW w:w="1305" w:type="dxa"/>
            <w:vAlign w:val="center"/>
          </w:tcPr>
          <w:p>
            <w:pPr>
              <w:widowControl/>
              <w:jc w:val="center"/>
              <w:textAlignment w:val="center"/>
              <w:rPr>
                <w:rFonts w:eastAsia="仿宋_GB2312"/>
                <w:szCs w:val="21"/>
              </w:rPr>
            </w:pPr>
            <w:r>
              <w:rPr>
                <w:rFonts w:eastAsia="仿宋_GB2312"/>
                <w:szCs w:val="21"/>
              </w:rPr>
              <w:t>果园</w:t>
            </w:r>
          </w:p>
        </w:tc>
        <w:tc>
          <w:tcPr>
            <w:tcW w:w="1185" w:type="dxa"/>
            <w:vAlign w:val="center"/>
          </w:tcPr>
          <w:p>
            <w:pPr>
              <w:jc w:val="center"/>
            </w:pPr>
            <w:r>
              <w:t>0.1915</w:t>
            </w:r>
          </w:p>
        </w:tc>
        <w:tc>
          <w:tcPr>
            <w:tcW w:w="1125" w:type="dxa"/>
            <w:gridSpan w:val="2"/>
            <w:vAlign w:val="center"/>
          </w:tcPr>
          <w:p>
            <w:pPr>
              <w:widowControl/>
              <w:jc w:val="center"/>
              <w:textAlignment w:val="center"/>
              <w:rPr>
                <w:kern w:val="0"/>
                <w:szCs w:val="21"/>
                <w:lang w:bidi="ar"/>
              </w:rPr>
            </w:pPr>
            <w:r>
              <w:rPr>
                <w:kern w:val="0"/>
                <w:szCs w:val="21"/>
                <w:lang w:bidi="ar"/>
              </w:rPr>
              <w:t>-</w:t>
            </w:r>
          </w:p>
        </w:tc>
        <w:tc>
          <w:tcPr>
            <w:tcW w:w="1020" w:type="dxa"/>
            <w:gridSpan w:val="2"/>
          </w:tcPr>
          <w:p>
            <w:pPr>
              <w:jc w:val="center"/>
            </w:pPr>
            <w:r>
              <w:t>0.1915</w:t>
            </w:r>
          </w:p>
        </w:tc>
        <w:tc>
          <w:tcPr>
            <w:tcW w:w="1091" w:type="dxa"/>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其他园地</w:t>
            </w:r>
          </w:p>
        </w:tc>
        <w:tc>
          <w:tcPr>
            <w:tcW w:w="1185" w:type="dxa"/>
            <w:vAlign w:val="center"/>
          </w:tcPr>
          <w:p>
            <w:pPr>
              <w:jc w:val="center"/>
            </w:pPr>
            <w:r>
              <w:t>0.0624</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0.0624</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eastAsia="仿宋_GB2312"/>
                <w:szCs w:val="21"/>
              </w:rPr>
              <w:t>林地</w:t>
            </w:r>
          </w:p>
        </w:tc>
        <w:tc>
          <w:tcPr>
            <w:tcW w:w="1305" w:type="dxa"/>
            <w:vAlign w:val="center"/>
          </w:tcPr>
          <w:p>
            <w:pPr>
              <w:widowControl/>
              <w:jc w:val="center"/>
              <w:textAlignment w:val="center"/>
              <w:rPr>
                <w:rFonts w:eastAsia="仿宋_GB2312"/>
                <w:szCs w:val="21"/>
              </w:rPr>
            </w:pPr>
            <w:r>
              <w:rPr>
                <w:rFonts w:eastAsia="仿宋_GB2312"/>
                <w:szCs w:val="21"/>
              </w:rPr>
              <w:t>乔木林地</w:t>
            </w:r>
          </w:p>
        </w:tc>
        <w:tc>
          <w:tcPr>
            <w:tcW w:w="1185" w:type="dxa"/>
            <w:vAlign w:val="center"/>
          </w:tcPr>
          <w:p>
            <w:pPr>
              <w:jc w:val="center"/>
            </w:pPr>
            <w:r>
              <w:t>12.3575</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12.3575</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灌木林地</w:t>
            </w:r>
          </w:p>
        </w:tc>
        <w:tc>
          <w:tcPr>
            <w:tcW w:w="1185" w:type="dxa"/>
            <w:vAlign w:val="center"/>
          </w:tcPr>
          <w:p>
            <w:pPr>
              <w:jc w:val="center"/>
            </w:pPr>
            <w:r>
              <w:t>5.0863</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5.0863</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其他林地</w:t>
            </w:r>
          </w:p>
        </w:tc>
        <w:tc>
          <w:tcPr>
            <w:tcW w:w="1185" w:type="dxa"/>
            <w:vAlign w:val="center"/>
          </w:tcPr>
          <w:p>
            <w:pPr>
              <w:jc w:val="center"/>
            </w:pPr>
            <w:r>
              <w:t>4.8731</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4.8731</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草地</w:t>
            </w:r>
          </w:p>
        </w:tc>
        <w:tc>
          <w:tcPr>
            <w:tcW w:w="1305" w:type="dxa"/>
            <w:vAlign w:val="center"/>
          </w:tcPr>
          <w:p>
            <w:pPr>
              <w:widowControl/>
              <w:jc w:val="center"/>
              <w:textAlignment w:val="center"/>
              <w:rPr>
                <w:rFonts w:eastAsia="仿宋_GB2312"/>
                <w:szCs w:val="21"/>
              </w:rPr>
            </w:pPr>
            <w:r>
              <w:rPr>
                <w:rFonts w:eastAsia="仿宋_GB2312"/>
                <w:szCs w:val="21"/>
              </w:rPr>
              <w:t>其他草地</w:t>
            </w:r>
          </w:p>
        </w:tc>
        <w:tc>
          <w:tcPr>
            <w:tcW w:w="1185" w:type="dxa"/>
            <w:vAlign w:val="center"/>
          </w:tcPr>
          <w:p>
            <w:pPr>
              <w:jc w:val="center"/>
            </w:pPr>
            <w:r>
              <w:t>0.0358</w:t>
            </w:r>
          </w:p>
        </w:tc>
        <w:tc>
          <w:tcPr>
            <w:tcW w:w="1125" w:type="dxa"/>
            <w:gridSpan w:val="2"/>
            <w:vAlign w:val="center"/>
          </w:tcPr>
          <w:p>
            <w:pPr>
              <w:widowControl/>
              <w:jc w:val="center"/>
              <w:textAlignment w:val="center"/>
              <w:rPr>
                <w:kern w:val="0"/>
                <w:szCs w:val="21"/>
                <w:lang w:bidi="ar"/>
              </w:rPr>
            </w:pPr>
            <w:r>
              <w:rPr>
                <w:kern w:val="0"/>
                <w:szCs w:val="21"/>
                <w:lang w:bidi="ar"/>
              </w:rPr>
              <w:t>-</w:t>
            </w:r>
          </w:p>
        </w:tc>
        <w:tc>
          <w:tcPr>
            <w:tcW w:w="1020" w:type="dxa"/>
            <w:gridSpan w:val="2"/>
          </w:tcPr>
          <w:p>
            <w:pPr>
              <w:jc w:val="center"/>
            </w:pPr>
            <w:r>
              <w:t>0.0358</w:t>
            </w:r>
          </w:p>
        </w:tc>
        <w:tc>
          <w:tcPr>
            <w:tcW w:w="1091" w:type="dxa"/>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交通运输用地</w:t>
            </w:r>
          </w:p>
        </w:tc>
        <w:tc>
          <w:tcPr>
            <w:tcW w:w="1305" w:type="dxa"/>
            <w:vAlign w:val="center"/>
          </w:tcPr>
          <w:p>
            <w:pPr>
              <w:widowControl/>
              <w:jc w:val="center"/>
              <w:textAlignment w:val="center"/>
              <w:rPr>
                <w:rFonts w:eastAsia="仿宋_GB2312"/>
                <w:szCs w:val="21"/>
              </w:rPr>
            </w:pPr>
            <w:r>
              <w:rPr>
                <w:rFonts w:eastAsia="仿宋_GB2312"/>
                <w:szCs w:val="21"/>
              </w:rPr>
              <w:t>农村道路</w:t>
            </w:r>
          </w:p>
        </w:tc>
        <w:tc>
          <w:tcPr>
            <w:tcW w:w="1185" w:type="dxa"/>
            <w:vAlign w:val="center"/>
          </w:tcPr>
          <w:p>
            <w:pPr>
              <w:jc w:val="center"/>
            </w:pPr>
            <w:r>
              <w:t>0.5869</w:t>
            </w:r>
          </w:p>
        </w:tc>
        <w:tc>
          <w:tcPr>
            <w:tcW w:w="1125" w:type="dxa"/>
            <w:gridSpan w:val="2"/>
            <w:vAlign w:val="center"/>
          </w:tcPr>
          <w:p>
            <w:pPr>
              <w:widowControl/>
              <w:jc w:val="center"/>
              <w:textAlignment w:val="center"/>
              <w:rPr>
                <w:kern w:val="0"/>
                <w:szCs w:val="21"/>
                <w:lang w:bidi="ar"/>
              </w:rPr>
            </w:pPr>
            <w:r>
              <w:rPr>
                <w:kern w:val="0"/>
                <w:szCs w:val="21"/>
                <w:lang w:bidi="ar"/>
              </w:rPr>
              <w:t>-</w:t>
            </w:r>
          </w:p>
        </w:tc>
        <w:tc>
          <w:tcPr>
            <w:tcW w:w="1020" w:type="dxa"/>
            <w:gridSpan w:val="2"/>
          </w:tcPr>
          <w:p>
            <w:pPr>
              <w:jc w:val="center"/>
            </w:pPr>
            <w:r>
              <w:t>0.5869</w:t>
            </w:r>
          </w:p>
        </w:tc>
        <w:tc>
          <w:tcPr>
            <w:tcW w:w="1091" w:type="dxa"/>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hint="eastAsia" w:eastAsia="仿宋_GB2312"/>
                <w:szCs w:val="21"/>
              </w:rPr>
              <w:t>水域及水利设施用地</w:t>
            </w:r>
          </w:p>
        </w:tc>
        <w:tc>
          <w:tcPr>
            <w:tcW w:w="1305" w:type="dxa"/>
            <w:vAlign w:val="center"/>
          </w:tcPr>
          <w:p>
            <w:pPr>
              <w:widowControl/>
              <w:jc w:val="center"/>
              <w:textAlignment w:val="center"/>
              <w:rPr>
                <w:rFonts w:eastAsia="仿宋_GB2312"/>
                <w:szCs w:val="21"/>
              </w:rPr>
            </w:pPr>
            <w:r>
              <w:rPr>
                <w:rFonts w:eastAsia="仿宋_GB2312"/>
                <w:szCs w:val="21"/>
              </w:rPr>
              <w:t>坑塘水面</w:t>
            </w:r>
          </w:p>
        </w:tc>
        <w:tc>
          <w:tcPr>
            <w:tcW w:w="1185" w:type="dxa"/>
            <w:vAlign w:val="center"/>
          </w:tcPr>
          <w:p>
            <w:pPr>
              <w:jc w:val="center"/>
            </w:pPr>
            <w:r>
              <w:t>0.0066</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0.0066</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沟渠</w:t>
            </w:r>
          </w:p>
        </w:tc>
        <w:tc>
          <w:tcPr>
            <w:tcW w:w="1185" w:type="dxa"/>
            <w:vAlign w:val="center"/>
          </w:tcPr>
          <w:p>
            <w:pPr>
              <w:jc w:val="center"/>
            </w:pPr>
            <w:r>
              <w:t>0.1830</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0.1830</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其他土地</w:t>
            </w:r>
          </w:p>
        </w:tc>
        <w:tc>
          <w:tcPr>
            <w:tcW w:w="1305" w:type="dxa"/>
            <w:vAlign w:val="center"/>
          </w:tcPr>
          <w:p>
            <w:pPr>
              <w:widowControl/>
              <w:jc w:val="center"/>
              <w:textAlignment w:val="center"/>
              <w:rPr>
                <w:rFonts w:eastAsia="仿宋_GB2312"/>
                <w:szCs w:val="21"/>
              </w:rPr>
            </w:pPr>
            <w:r>
              <w:rPr>
                <w:rFonts w:eastAsia="仿宋_GB2312"/>
                <w:szCs w:val="21"/>
              </w:rPr>
              <w:t>田坎</w:t>
            </w:r>
          </w:p>
        </w:tc>
        <w:tc>
          <w:tcPr>
            <w:tcW w:w="1185" w:type="dxa"/>
            <w:vAlign w:val="center"/>
          </w:tcPr>
          <w:p>
            <w:pPr>
              <w:jc w:val="center"/>
            </w:pPr>
            <w:r>
              <w:t>1.8904</w:t>
            </w:r>
          </w:p>
        </w:tc>
        <w:tc>
          <w:tcPr>
            <w:tcW w:w="1125" w:type="dxa"/>
            <w:gridSpan w:val="2"/>
            <w:vAlign w:val="center"/>
          </w:tcPr>
          <w:p>
            <w:pPr>
              <w:widowControl/>
              <w:jc w:val="center"/>
              <w:textAlignment w:val="center"/>
              <w:rPr>
                <w:kern w:val="0"/>
                <w:szCs w:val="21"/>
                <w:lang w:bidi="ar"/>
              </w:rPr>
            </w:pPr>
          </w:p>
        </w:tc>
        <w:tc>
          <w:tcPr>
            <w:tcW w:w="1020" w:type="dxa"/>
            <w:gridSpan w:val="2"/>
          </w:tcPr>
          <w:p>
            <w:pPr>
              <w:jc w:val="center"/>
            </w:pPr>
            <w:r>
              <w:t>1.8904</w:t>
            </w:r>
          </w:p>
        </w:tc>
        <w:tc>
          <w:tcPr>
            <w:tcW w:w="1091" w:type="dxa"/>
            <w:vAlign w:val="center"/>
          </w:tcPr>
          <w:p>
            <w:pPr>
              <w:widowControl/>
              <w:jc w:val="center"/>
              <w:textAlignment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3451" w:type="dxa"/>
            <w:gridSpan w:val="3"/>
            <w:vAlign w:val="center"/>
          </w:tcPr>
          <w:p>
            <w:pPr>
              <w:widowControl/>
              <w:jc w:val="center"/>
              <w:textAlignment w:val="center"/>
              <w:rPr>
                <w:rFonts w:eastAsia="仿宋_GB2312"/>
                <w:szCs w:val="21"/>
              </w:rPr>
            </w:pPr>
            <w:r>
              <w:rPr>
                <w:rFonts w:eastAsia="仿宋_GB2312"/>
                <w:szCs w:val="21"/>
              </w:rPr>
              <w:t>合  计</w:t>
            </w:r>
          </w:p>
        </w:tc>
        <w:tc>
          <w:tcPr>
            <w:tcW w:w="1185" w:type="dxa"/>
            <w:vAlign w:val="center"/>
          </w:tcPr>
          <w:p>
            <w:pPr>
              <w:widowControl/>
              <w:jc w:val="center"/>
              <w:textAlignment w:val="center"/>
              <w:rPr>
                <w:kern w:val="0"/>
                <w:szCs w:val="21"/>
                <w:lang w:bidi="ar"/>
              </w:rPr>
            </w:pPr>
            <w:r>
              <w:rPr>
                <w:kern w:val="0"/>
                <w:lang w:bidi="ar"/>
              </w:rPr>
              <w:t>34.0272</w:t>
            </w:r>
          </w:p>
        </w:tc>
        <w:tc>
          <w:tcPr>
            <w:tcW w:w="1125" w:type="dxa"/>
            <w:gridSpan w:val="2"/>
            <w:vAlign w:val="center"/>
          </w:tcPr>
          <w:p>
            <w:pPr>
              <w:widowControl/>
              <w:jc w:val="center"/>
              <w:textAlignment w:val="center"/>
              <w:rPr>
                <w:kern w:val="0"/>
                <w:szCs w:val="21"/>
                <w:lang w:bidi="ar"/>
              </w:rPr>
            </w:pPr>
            <w:r>
              <w:rPr>
                <w:kern w:val="0"/>
                <w:szCs w:val="21"/>
                <w:lang w:bidi="ar"/>
              </w:rPr>
              <w:t>-</w:t>
            </w:r>
          </w:p>
        </w:tc>
        <w:tc>
          <w:tcPr>
            <w:tcW w:w="1020" w:type="dxa"/>
            <w:gridSpan w:val="2"/>
            <w:vAlign w:val="center"/>
          </w:tcPr>
          <w:p>
            <w:pPr>
              <w:widowControl/>
              <w:jc w:val="center"/>
              <w:textAlignment w:val="center"/>
              <w:rPr>
                <w:kern w:val="0"/>
                <w:szCs w:val="21"/>
                <w:lang w:bidi="ar"/>
              </w:rPr>
            </w:pPr>
            <w:r>
              <w:rPr>
                <w:kern w:val="0"/>
                <w:lang w:bidi="ar"/>
              </w:rPr>
              <w:t>340272</w:t>
            </w:r>
          </w:p>
        </w:tc>
        <w:tc>
          <w:tcPr>
            <w:tcW w:w="1091" w:type="dxa"/>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restart"/>
            <w:vAlign w:val="center"/>
          </w:tcPr>
          <w:p>
            <w:pPr>
              <w:spacing w:line="240" w:lineRule="exact"/>
              <w:jc w:val="center"/>
              <w:rPr>
                <w:rFonts w:eastAsia="仿宋_GB2312"/>
                <w:szCs w:val="21"/>
              </w:rPr>
            </w:pPr>
            <w:r>
              <w:rPr>
                <w:rFonts w:eastAsia="仿宋_GB2312"/>
                <w:szCs w:val="21"/>
              </w:rPr>
              <w:t>复垦   责任   范围   内土   地损   毁及   占用   面积</w:t>
            </w:r>
          </w:p>
        </w:tc>
        <w:tc>
          <w:tcPr>
            <w:tcW w:w="3451" w:type="dxa"/>
            <w:gridSpan w:val="3"/>
            <w:vMerge w:val="restart"/>
            <w:vAlign w:val="center"/>
          </w:tcPr>
          <w:p>
            <w:pPr>
              <w:widowControl/>
              <w:jc w:val="center"/>
              <w:textAlignment w:val="center"/>
              <w:rPr>
                <w:rFonts w:eastAsia="仿宋_GB2312"/>
                <w:szCs w:val="21"/>
              </w:rPr>
            </w:pPr>
            <w:r>
              <w:rPr>
                <w:rFonts w:eastAsia="仿宋_GB2312"/>
                <w:szCs w:val="21"/>
              </w:rPr>
              <w:t>类    型</w:t>
            </w:r>
          </w:p>
        </w:tc>
        <w:tc>
          <w:tcPr>
            <w:tcW w:w="4421" w:type="dxa"/>
            <w:gridSpan w:val="6"/>
            <w:vAlign w:val="center"/>
          </w:tcPr>
          <w:p>
            <w:pPr>
              <w:jc w:val="center"/>
              <w:rPr>
                <w:rFonts w:eastAsia="仿宋_GB2312"/>
                <w:szCs w:val="21"/>
              </w:rPr>
            </w:pPr>
            <w:r>
              <w:rPr>
                <w:rFonts w:eastAsia="仿宋_GB2312"/>
                <w:szCs w:val="21"/>
              </w:rPr>
              <w:t>面积（hm</w:t>
            </w:r>
            <w:r>
              <w:rPr>
                <w:rFonts w:eastAsia="仿宋_GB2312"/>
                <w:szCs w:val="21"/>
                <w:vertAlign w:val="superscript"/>
              </w:rPr>
              <w:t>2</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3451" w:type="dxa"/>
            <w:gridSpan w:val="3"/>
            <w:vMerge w:val="continue"/>
            <w:vAlign w:val="center"/>
          </w:tcPr>
          <w:p>
            <w:pPr>
              <w:rPr>
                <w:rFonts w:eastAsia="仿宋_GB2312"/>
                <w:szCs w:val="21"/>
              </w:rPr>
            </w:pPr>
          </w:p>
        </w:tc>
        <w:tc>
          <w:tcPr>
            <w:tcW w:w="1185" w:type="dxa"/>
            <w:vAlign w:val="center"/>
          </w:tcPr>
          <w:p>
            <w:pPr>
              <w:jc w:val="center"/>
              <w:rPr>
                <w:rFonts w:eastAsia="仿宋_GB2312"/>
                <w:szCs w:val="21"/>
              </w:rPr>
            </w:pPr>
            <w:r>
              <w:rPr>
                <w:rFonts w:eastAsia="仿宋_GB2312"/>
                <w:szCs w:val="21"/>
              </w:rPr>
              <w:t>小计</w:t>
            </w:r>
          </w:p>
        </w:tc>
        <w:tc>
          <w:tcPr>
            <w:tcW w:w="1601" w:type="dxa"/>
            <w:gridSpan w:val="3"/>
            <w:vAlign w:val="center"/>
          </w:tcPr>
          <w:p>
            <w:pPr>
              <w:jc w:val="center"/>
              <w:rPr>
                <w:rFonts w:eastAsia="仿宋_GB2312"/>
                <w:szCs w:val="21"/>
              </w:rPr>
            </w:pPr>
            <w:r>
              <w:rPr>
                <w:rFonts w:eastAsia="仿宋_GB2312"/>
                <w:szCs w:val="21"/>
              </w:rPr>
              <w:t>已损毁或占用</w:t>
            </w:r>
          </w:p>
        </w:tc>
        <w:tc>
          <w:tcPr>
            <w:tcW w:w="1635" w:type="dxa"/>
            <w:gridSpan w:val="2"/>
            <w:vAlign w:val="center"/>
          </w:tcPr>
          <w:p>
            <w:pPr>
              <w:jc w:val="center"/>
              <w:rPr>
                <w:rFonts w:eastAsia="仿宋_GB2312"/>
                <w:szCs w:val="21"/>
              </w:rPr>
            </w:pPr>
            <w:r>
              <w:rPr>
                <w:rFonts w:eastAsia="仿宋_GB2312"/>
                <w:szCs w:val="21"/>
              </w:rPr>
              <w:t>拟损毁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982" w:type="dxa"/>
            <w:vMerge w:val="restart"/>
            <w:vAlign w:val="center"/>
          </w:tcPr>
          <w:p>
            <w:pPr>
              <w:jc w:val="center"/>
              <w:rPr>
                <w:rFonts w:eastAsia="仿宋_GB2312"/>
                <w:szCs w:val="21"/>
              </w:rPr>
            </w:pPr>
            <w:r>
              <w:rPr>
                <w:rFonts w:eastAsia="仿宋_GB2312"/>
                <w:szCs w:val="21"/>
              </w:rPr>
              <w:t>损毁</w:t>
            </w:r>
          </w:p>
        </w:tc>
        <w:tc>
          <w:tcPr>
            <w:tcW w:w="2469" w:type="dxa"/>
            <w:gridSpan w:val="2"/>
            <w:vAlign w:val="center"/>
          </w:tcPr>
          <w:p>
            <w:pPr>
              <w:jc w:val="center"/>
              <w:rPr>
                <w:rFonts w:eastAsia="仿宋_GB2312"/>
                <w:szCs w:val="21"/>
              </w:rPr>
            </w:pPr>
            <w:r>
              <w:rPr>
                <w:rFonts w:eastAsia="仿宋_GB2312"/>
                <w:szCs w:val="21"/>
              </w:rPr>
              <w:t>挖  损</w:t>
            </w:r>
          </w:p>
        </w:tc>
        <w:tc>
          <w:tcPr>
            <w:tcW w:w="1185" w:type="dxa"/>
            <w:vAlign w:val="center"/>
          </w:tcPr>
          <w:p>
            <w:pPr>
              <w:widowControl/>
              <w:jc w:val="center"/>
              <w:rPr>
                <w:kern w:val="0"/>
                <w:szCs w:val="21"/>
                <w:lang w:bidi="ar"/>
              </w:rPr>
            </w:pPr>
            <w:r>
              <w:rPr>
                <w:kern w:val="0"/>
                <w:szCs w:val="21"/>
                <w:lang w:bidi="ar"/>
              </w:rPr>
              <w:t>5.9232</w:t>
            </w:r>
          </w:p>
        </w:tc>
        <w:tc>
          <w:tcPr>
            <w:tcW w:w="1601" w:type="dxa"/>
            <w:gridSpan w:val="3"/>
            <w:vAlign w:val="center"/>
          </w:tcPr>
          <w:p>
            <w:pPr>
              <w:widowControl/>
              <w:jc w:val="center"/>
              <w:rPr>
                <w:kern w:val="0"/>
                <w:szCs w:val="21"/>
                <w:lang w:bidi="ar"/>
              </w:rPr>
            </w:pPr>
            <w:r>
              <w:rPr>
                <w:kern w:val="0"/>
                <w:szCs w:val="21"/>
                <w:lang w:bidi="ar"/>
              </w:rPr>
              <w:t>-</w:t>
            </w:r>
          </w:p>
        </w:tc>
        <w:tc>
          <w:tcPr>
            <w:tcW w:w="1635" w:type="dxa"/>
            <w:gridSpan w:val="2"/>
            <w:vAlign w:val="center"/>
          </w:tcPr>
          <w:p>
            <w:pPr>
              <w:widowControl/>
              <w:jc w:val="center"/>
              <w:rPr>
                <w:kern w:val="0"/>
                <w:szCs w:val="21"/>
                <w:lang w:bidi="ar"/>
              </w:rPr>
            </w:pPr>
            <w:r>
              <w:rPr>
                <w:kern w:val="0"/>
                <w:szCs w:val="21"/>
                <w:lang w:bidi="ar"/>
              </w:rPr>
              <w:t>5.9232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982" w:type="dxa"/>
            <w:vMerge w:val="continue"/>
            <w:vAlign w:val="center"/>
          </w:tcPr>
          <w:p>
            <w:pPr>
              <w:rPr>
                <w:rFonts w:eastAsia="仿宋_GB2312"/>
                <w:szCs w:val="21"/>
              </w:rPr>
            </w:pPr>
          </w:p>
        </w:tc>
        <w:tc>
          <w:tcPr>
            <w:tcW w:w="2469" w:type="dxa"/>
            <w:gridSpan w:val="2"/>
            <w:vAlign w:val="center"/>
          </w:tcPr>
          <w:p>
            <w:pPr>
              <w:jc w:val="center"/>
              <w:rPr>
                <w:rFonts w:eastAsia="仿宋_GB2312"/>
                <w:szCs w:val="21"/>
              </w:rPr>
            </w:pPr>
            <w:r>
              <w:rPr>
                <w:rFonts w:eastAsia="仿宋_GB2312"/>
                <w:szCs w:val="21"/>
              </w:rPr>
              <w:t>塌  陷</w:t>
            </w:r>
          </w:p>
        </w:tc>
        <w:tc>
          <w:tcPr>
            <w:tcW w:w="1185" w:type="dxa"/>
            <w:vAlign w:val="center"/>
          </w:tcPr>
          <w:p>
            <w:pPr>
              <w:widowControl/>
              <w:jc w:val="center"/>
              <w:textAlignment w:val="center"/>
              <w:rPr>
                <w:kern w:val="0"/>
                <w:szCs w:val="21"/>
                <w:lang w:bidi="ar"/>
              </w:rPr>
            </w:pPr>
            <w:r>
              <w:rPr>
                <w:kern w:val="0"/>
                <w:szCs w:val="21"/>
                <w:lang w:bidi="ar"/>
              </w:rPr>
              <w:t>-</w:t>
            </w:r>
          </w:p>
        </w:tc>
        <w:tc>
          <w:tcPr>
            <w:tcW w:w="1601" w:type="dxa"/>
            <w:gridSpan w:val="3"/>
            <w:vAlign w:val="center"/>
          </w:tcPr>
          <w:p>
            <w:pPr>
              <w:widowControl/>
              <w:jc w:val="center"/>
              <w:textAlignment w:val="center"/>
              <w:rPr>
                <w:kern w:val="0"/>
                <w:szCs w:val="21"/>
                <w:lang w:bidi="ar"/>
              </w:rPr>
            </w:pPr>
            <w:r>
              <w:rPr>
                <w:kern w:val="0"/>
                <w:szCs w:val="21"/>
                <w:lang w:bidi="ar"/>
              </w:rPr>
              <w:t>-</w:t>
            </w:r>
          </w:p>
        </w:tc>
        <w:tc>
          <w:tcPr>
            <w:tcW w:w="1635" w:type="dxa"/>
            <w:gridSpan w:val="2"/>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982" w:type="dxa"/>
            <w:vMerge w:val="continue"/>
            <w:vAlign w:val="center"/>
          </w:tcPr>
          <w:p>
            <w:pPr>
              <w:rPr>
                <w:rFonts w:eastAsia="仿宋_GB2312"/>
                <w:szCs w:val="21"/>
              </w:rPr>
            </w:pPr>
          </w:p>
        </w:tc>
        <w:tc>
          <w:tcPr>
            <w:tcW w:w="2469" w:type="dxa"/>
            <w:gridSpan w:val="2"/>
            <w:vAlign w:val="center"/>
          </w:tcPr>
          <w:p>
            <w:pPr>
              <w:jc w:val="center"/>
              <w:rPr>
                <w:rFonts w:eastAsia="仿宋_GB2312"/>
                <w:szCs w:val="21"/>
              </w:rPr>
            </w:pPr>
            <w:r>
              <w:rPr>
                <w:rFonts w:eastAsia="仿宋_GB2312"/>
                <w:szCs w:val="21"/>
              </w:rPr>
              <w:t>压  占</w:t>
            </w:r>
          </w:p>
        </w:tc>
        <w:tc>
          <w:tcPr>
            <w:tcW w:w="1185" w:type="dxa"/>
            <w:vAlign w:val="center"/>
          </w:tcPr>
          <w:p>
            <w:pPr>
              <w:widowControl/>
              <w:jc w:val="center"/>
              <w:rPr>
                <w:kern w:val="0"/>
                <w:szCs w:val="21"/>
                <w:lang w:bidi="ar"/>
              </w:rPr>
            </w:pPr>
            <w:r>
              <w:rPr>
                <w:spacing w:val="-10"/>
                <w:kern w:val="0"/>
              </w:rPr>
              <w:t>28.1040</w:t>
            </w:r>
          </w:p>
        </w:tc>
        <w:tc>
          <w:tcPr>
            <w:tcW w:w="1601" w:type="dxa"/>
            <w:gridSpan w:val="3"/>
            <w:vAlign w:val="center"/>
          </w:tcPr>
          <w:p>
            <w:pPr>
              <w:widowControl/>
              <w:jc w:val="center"/>
              <w:rPr>
                <w:kern w:val="0"/>
                <w:szCs w:val="21"/>
                <w:lang w:bidi="ar"/>
              </w:rPr>
            </w:pPr>
            <w:r>
              <w:rPr>
                <w:kern w:val="0"/>
                <w:szCs w:val="21"/>
                <w:lang w:bidi="ar"/>
              </w:rPr>
              <w:t>-</w:t>
            </w:r>
          </w:p>
        </w:tc>
        <w:tc>
          <w:tcPr>
            <w:tcW w:w="1635" w:type="dxa"/>
            <w:gridSpan w:val="2"/>
            <w:vAlign w:val="center"/>
          </w:tcPr>
          <w:p>
            <w:pPr>
              <w:widowControl/>
              <w:jc w:val="center"/>
              <w:rPr>
                <w:kern w:val="0"/>
                <w:szCs w:val="21"/>
                <w:lang w:bidi="ar"/>
              </w:rPr>
            </w:pPr>
            <w:r>
              <w:rPr>
                <w:spacing w:val="-10"/>
                <w:kern w:val="0"/>
              </w:rPr>
              <w:t>28.1040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982" w:type="dxa"/>
            <w:vMerge w:val="continue"/>
            <w:vAlign w:val="center"/>
          </w:tcPr>
          <w:p>
            <w:pPr>
              <w:rPr>
                <w:rFonts w:eastAsia="仿宋_GB2312"/>
                <w:szCs w:val="21"/>
              </w:rPr>
            </w:pPr>
          </w:p>
        </w:tc>
        <w:tc>
          <w:tcPr>
            <w:tcW w:w="2469" w:type="dxa"/>
            <w:gridSpan w:val="2"/>
            <w:vAlign w:val="center"/>
          </w:tcPr>
          <w:p>
            <w:pPr>
              <w:jc w:val="center"/>
              <w:rPr>
                <w:rFonts w:eastAsia="仿宋_GB2312"/>
                <w:szCs w:val="21"/>
              </w:rPr>
            </w:pPr>
            <w:r>
              <w:rPr>
                <w:rFonts w:eastAsia="仿宋_GB2312"/>
                <w:szCs w:val="21"/>
              </w:rPr>
              <w:t>小计</w:t>
            </w:r>
          </w:p>
        </w:tc>
        <w:tc>
          <w:tcPr>
            <w:tcW w:w="1185" w:type="dxa"/>
            <w:vAlign w:val="center"/>
          </w:tcPr>
          <w:p>
            <w:pPr>
              <w:widowControl/>
              <w:jc w:val="center"/>
              <w:rPr>
                <w:kern w:val="0"/>
                <w:szCs w:val="21"/>
                <w:lang w:bidi="ar"/>
              </w:rPr>
            </w:pPr>
            <w:r>
              <w:rPr>
                <w:kern w:val="0"/>
                <w:lang w:bidi="ar"/>
              </w:rPr>
              <w:t>34.0272</w:t>
            </w:r>
          </w:p>
        </w:tc>
        <w:tc>
          <w:tcPr>
            <w:tcW w:w="1601" w:type="dxa"/>
            <w:gridSpan w:val="3"/>
            <w:vAlign w:val="center"/>
          </w:tcPr>
          <w:p>
            <w:pPr>
              <w:widowControl/>
              <w:jc w:val="center"/>
              <w:rPr>
                <w:kern w:val="0"/>
                <w:szCs w:val="21"/>
                <w:lang w:bidi="ar"/>
              </w:rPr>
            </w:pPr>
            <w:r>
              <w:rPr>
                <w:kern w:val="0"/>
                <w:szCs w:val="21"/>
                <w:lang w:bidi="ar"/>
              </w:rPr>
              <w:t>-</w:t>
            </w:r>
          </w:p>
        </w:tc>
        <w:tc>
          <w:tcPr>
            <w:tcW w:w="1635" w:type="dxa"/>
            <w:gridSpan w:val="2"/>
            <w:vAlign w:val="center"/>
          </w:tcPr>
          <w:p>
            <w:pPr>
              <w:widowControl/>
              <w:jc w:val="center"/>
              <w:rPr>
                <w:kern w:val="0"/>
                <w:szCs w:val="21"/>
                <w:lang w:bidi="ar"/>
              </w:rPr>
            </w:pPr>
            <w:r>
              <w:rPr>
                <w:kern w:val="0"/>
                <w:lang w:bidi="ar"/>
              </w:rPr>
              <w:t>34.0272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3451" w:type="dxa"/>
            <w:gridSpan w:val="3"/>
            <w:vAlign w:val="center"/>
          </w:tcPr>
          <w:p>
            <w:pPr>
              <w:jc w:val="center"/>
              <w:rPr>
                <w:rFonts w:eastAsia="仿宋_GB2312"/>
                <w:szCs w:val="21"/>
              </w:rPr>
            </w:pPr>
            <w:r>
              <w:rPr>
                <w:rFonts w:eastAsia="仿宋_GB2312"/>
                <w:szCs w:val="21"/>
              </w:rPr>
              <w:t>占  用</w:t>
            </w:r>
          </w:p>
        </w:tc>
        <w:tc>
          <w:tcPr>
            <w:tcW w:w="1185" w:type="dxa"/>
            <w:vAlign w:val="center"/>
          </w:tcPr>
          <w:p>
            <w:pPr>
              <w:widowControl/>
              <w:jc w:val="center"/>
              <w:textAlignment w:val="center"/>
              <w:rPr>
                <w:kern w:val="0"/>
                <w:szCs w:val="21"/>
                <w:lang w:bidi="ar"/>
              </w:rPr>
            </w:pPr>
            <w:r>
              <w:rPr>
                <w:kern w:val="0"/>
                <w:szCs w:val="21"/>
                <w:lang w:bidi="ar"/>
              </w:rPr>
              <w:t>-</w:t>
            </w:r>
          </w:p>
        </w:tc>
        <w:tc>
          <w:tcPr>
            <w:tcW w:w="1601" w:type="dxa"/>
            <w:gridSpan w:val="3"/>
            <w:vAlign w:val="center"/>
          </w:tcPr>
          <w:p>
            <w:pPr>
              <w:widowControl/>
              <w:jc w:val="center"/>
              <w:textAlignment w:val="center"/>
              <w:rPr>
                <w:kern w:val="0"/>
                <w:szCs w:val="21"/>
                <w:lang w:bidi="ar"/>
              </w:rPr>
            </w:pPr>
            <w:r>
              <w:rPr>
                <w:kern w:val="0"/>
                <w:szCs w:val="21"/>
                <w:lang w:bidi="ar"/>
              </w:rPr>
              <w:t>-</w:t>
            </w:r>
          </w:p>
        </w:tc>
        <w:tc>
          <w:tcPr>
            <w:tcW w:w="1635" w:type="dxa"/>
            <w:gridSpan w:val="2"/>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3451" w:type="dxa"/>
            <w:gridSpan w:val="3"/>
            <w:vAlign w:val="center"/>
          </w:tcPr>
          <w:p>
            <w:pPr>
              <w:jc w:val="center"/>
              <w:rPr>
                <w:rFonts w:eastAsia="仿宋_GB2312"/>
                <w:szCs w:val="21"/>
              </w:rPr>
            </w:pPr>
            <w:r>
              <w:rPr>
                <w:rFonts w:eastAsia="仿宋_GB2312"/>
                <w:szCs w:val="21"/>
              </w:rPr>
              <w:t>合  计</w:t>
            </w:r>
          </w:p>
        </w:tc>
        <w:tc>
          <w:tcPr>
            <w:tcW w:w="1185" w:type="dxa"/>
            <w:vAlign w:val="center"/>
          </w:tcPr>
          <w:p>
            <w:pPr>
              <w:widowControl/>
              <w:jc w:val="center"/>
              <w:textAlignment w:val="center"/>
              <w:rPr>
                <w:kern w:val="0"/>
                <w:szCs w:val="21"/>
                <w:lang w:bidi="ar"/>
              </w:rPr>
            </w:pPr>
            <w:r>
              <w:rPr>
                <w:kern w:val="0"/>
                <w:lang w:bidi="ar"/>
              </w:rPr>
              <w:t>34.0272</w:t>
            </w:r>
          </w:p>
        </w:tc>
        <w:tc>
          <w:tcPr>
            <w:tcW w:w="1601" w:type="dxa"/>
            <w:gridSpan w:val="3"/>
            <w:vAlign w:val="center"/>
          </w:tcPr>
          <w:p>
            <w:pPr>
              <w:widowControl/>
              <w:jc w:val="center"/>
              <w:textAlignment w:val="center"/>
              <w:rPr>
                <w:kern w:val="0"/>
                <w:szCs w:val="21"/>
                <w:lang w:bidi="ar"/>
              </w:rPr>
            </w:pPr>
            <w:r>
              <w:rPr>
                <w:kern w:val="0"/>
                <w:szCs w:val="21"/>
                <w:lang w:bidi="ar"/>
              </w:rPr>
              <w:t>-</w:t>
            </w:r>
          </w:p>
        </w:tc>
        <w:tc>
          <w:tcPr>
            <w:tcW w:w="1635" w:type="dxa"/>
            <w:gridSpan w:val="2"/>
            <w:vAlign w:val="center"/>
          </w:tcPr>
          <w:p>
            <w:pPr>
              <w:widowControl/>
              <w:jc w:val="center"/>
              <w:textAlignment w:val="center"/>
              <w:rPr>
                <w:kern w:val="0"/>
                <w:szCs w:val="21"/>
                <w:lang w:bidi="ar"/>
              </w:rPr>
            </w:pPr>
            <w:r>
              <w:rPr>
                <w:kern w:val="0"/>
                <w:lang w:bidi="ar"/>
              </w:rPr>
              <w:t>34.0272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vAlign w:val="center"/>
          </w:tcPr>
          <w:p>
            <w:pPr>
              <w:rPr>
                <w:rFonts w:eastAsia="仿宋_GB2312"/>
                <w:szCs w:val="21"/>
              </w:rPr>
            </w:pPr>
          </w:p>
        </w:tc>
        <w:tc>
          <w:tcPr>
            <w:tcW w:w="7872" w:type="dxa"/>
            <w:gridSpan w:val="9"/>
            <w:vAlign w:val="center"/>
          </w:tcPr>
          <w:p>
            <w:pPr>
              <w:widowControl/>
              <w:spacing w:line="240" w:lineRule="exact"/>
              <w:jc w:val="center"/>
              <w:textAlignment w:val="center"/>
              <w:rPr>
                <w:rFonts w:eastAsia="仿宋_GB2312"/>
                <w:kern w:val="0"/>
                <w:szCs w:val="21"/>
                <w:highlight w:val="yellow"/>
              </w:rPr>
            </w:pPr>
            <w:r>
              <w:rPr>
                <w:rFonts w:eastAsia="仿宋_GB2312"/>
                <w:kern w:val="0"/>
                <w:szCs w:val="21"/>
              </w:rPr>
              <w:t>备注：此栏占用为保留不复垦的面积。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restart"/>
            <w:textDirection w:val="tbRlV"/>
            <w:vAlign w:val="center"/>
          </w:tcPr>
          <w:p>
            <w:pPr>
              <w:spacing w:line="240" w:lineRule="exact"/>
              <w:jc w:val="center"/>
              <w:rPr>
                <w:rFonts w:eastAsia="仿宋_GB2312"/>
                <w:szCs w:val="21"/>
              </w:rPr>
            </w:pPr>
            <w:r>
              <w:rPr>
                <w:rFonts w:eastAsia="仿宋_GB2312"/>
                <w:szCs w:val="21"/>
              </w:rPr>
              <w:t>复 垦 土 地 面 积</w:t>
            </w:r>
          </w:p>
        </w:tc>
        <w:tc>
          <w:tcPr>
            <w:tcW w:w="2146" w:type="dxa"/>
            <w:gridSpan w:val="2"/>
            <w:vMerge w:val="restart"/>
            <w:vAlign w:val="center"/>
          </w:tcPr>
          <w:p>
            <w:pPr>
              <w:widowControl/>
              <w:jc w:val="center"/>
              <w:textAlignment w:val="center"/>
              <w:rPr>
                <w:rFonts w:eastAsia="仿宋_GB2312"/>
                <w:szCs w:val="21"/>
                <w:highlight w:val="yellow"/>
              </w:rPr>
            </w:pPr>
            <w:r>
              <w:rPr>
                <w:rFonts w:eastAsia="仿宋_GB2312"/>
                <w:szCs w:val="21"/>
              </w:rPr>
              <w:t>一级地类</w:t>
            </w:r>
          </w:p>
        </w:tc>
        <w:tc>
          <w:tcPr>
            <w:tcW w:w="1305" w:type="dxa"/>
            <w:vMerge w:val="restart"/>
            <w:vAlign w:val="center"/>
          </w:tcPr>
          <w:p>
            <w:pPr>
              <w:widowControl/>
              <w:jc w:val="center"/>
              <w:textAlignment w:val="center"/>
              <w:rPr>
                <w:rFonts w:eastAsia="仿宋_GB2312"/>
                <w:szCs w:val="21"/>
                <w:highlight w:val="yellow"/>
              </w:rPr>
            </w:pPr>
            <w:r>
              <w:rPr>
                <w:rFonts w:eastAsia="仿宋_GB2312"/>
                <w:szCs w:val="21"/>
              </w:rPr>
              <w:t>二级地类</w:t>
            </w:r>
          </w:p>
        </w:tc>
        <w:tc>
          <w:tcPr>
            <w:tcW w:w="4421" w:type="dxa"/>
            <w:gridSpan w:val="6"/>
            <w:vAlign w:val="center"/>
          </w:tcPr>
          <w:p>
            <w:pPr>
              <w:widowControl/>
              <w:jc w:val="center"/>
              <w:textAlignment w:val="center"/>
              <w:rPr>
                <w:rFonts w:eastAsia="仿宋_GB2312"/>
                <w:szCs w:val="21"/>
                <w:highlight w:val="yellow"/>
              </w:rPr>
            </w:pPr>
            <w:r>
              <w:rPr>
                <w:rFonts w:eastAsia="仿宋_GB2312"/>
                <w:szCs w:val="21"/>
              </w:rPr>
              <w:t>面积（hm²）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tcBorders>
              <w:bottom w:val="single" w:color="auto" w:sz="4" w:space="0"/>
            </w:tcBorders>
            <w:vAlign w:val="center"/>
          </w:tcPr>
          <w:p>
            <w:pPr>
              <w:widowControl/>
              <w:jc w:val="center"/>
              <w:textAlignment w:val="center"/>
              <w:rPr>
                <w:rFonts w:eastAsia="仿宋_GB2312"/>
                <w:szCs w:val="21"/>
                <w:highlight w:val="yellow"/>
              </w:rPr>
            </w:pPr>
          </w:p>
        </w:tc>
        <w:tc>
          <w:tcPr>
            <w:tcW w:w="1305" w:type="dxa"/>
            <w:vMerge w:val="continue"/>
            <w:tcBorders>
              <w:bottom w:val="single" w:color="auto" w:sz="4" w:space="0"/>
            </w:tcBorders>
            <w:vAlign w:val="center"/>
          </w:tcPr>
          <w:p>
            <w:pPr>
              <w:widowControl/>
              <w:jc w:val="center"/>
              <w:textAlignment w:val="center"/>
              <w:rPr>
                <w:rFonts w:eastAsia="仿宋_GB2312"/>
                <w:szCs w:val="21"/>
                <w:highlight w:val="yellow"/>
              </w:rPr>
            </w:pPr>
          </w:p>
        </w:tc>
        <w:tc>
          <w:tcPr>
            <w:tcW w:w="1964" w:type="dxa"/>
            <w:gridSpan w:val="2"/>
            <w:tcBorders>
              <w:bottom w:val="single" w:color="auto" w:sz="4" w:space="0"/>
            </w:tcBorders>
            <w:vAlign w:val="center"/>
          </w:tcPr>
          <w:p>
            <w:pPr>
              <w:widowControl/>
              <w:jc w:val="center"/>
              <w:textAlignment w:val="center"/>
              <w:rPr>
                <w:rFonts w:eastAsia="仿宋_GB2312"/>
                <w:szCs w:val="21"/>
                <w:highlight w:val="yellow"/>
              </w:rPr>
            </w:pPr>
            <w:r>
              <w:rPr>
                <w:rFonts w:eastAsia="仿宋_GB2312"/>
                <w:szCs w:val="21"/>
              </w:rPr>
              <w:t>已复垦</w:t>
            </w:r>
          </w:p>
        </w:tc>
        <w:tc>
          <w:tcPr>
            <w:tcW w:w="2457" w:type="dxa"/>
            <w:gridSpan w:val="4"/>
            <w:tcBorders>
              <w:bottom w:val="single" w:color="auto" w:sz="4" w:space="0"/>
            </w:tcBorders>
            <w:vAlign w:val="center"/>
          </w:tcPr>
          <w:p>
            <w:pPr>
              <w:widowControl/>
              <w:jc w:val="center"/>
              <w:textAlignment w:val="center"/>
              <w:rPr>
                <w:rFonts w:eastAsia="仿宋_GB2312"/>
                <w:szCs w:val="21"/>
              </w:rPr>
            </w:pPr>
            <w:r>
              <w:rPr>
                <w:rFonts w:eastAsia="仿宋_GB2312"/>
                <w:szCs w:val="21"/>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eastAsia="仿宋_GB2312"/>
                <w:szCs w:val="21"/>
              </w:rPr>
              <w:t>耕地</w:t>
            </w:r>
          </w:p>
        </w:tc>
        <w:tc>
          <w:tcPr>
            <w:tcW w:w="1305" w:type="dxa"/>
            <w:vAlign w:val="center"/>
          </w:tcPr>
          <w:p>
            <w:pPr>
              <w:widowControl/>
              <w:jc w:val="center"/>
              <w:textAlignment w:val="center"/>
              <w:rPr>
                <w:rFonts w:eastAsia="仿宋_GB2312"/>
                <w:szCs w:val="21"/>
              </w:rPr>
            </w:pPr>
            <w:r>
              <w:rPr>
                <w:rFonts w:eastAsia="仿宋_GB2312"/>
                <w:szCs w:val="21"/>
              </w:rPr>
              <w:t>水田</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5.9603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旱地</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3.1678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园地</w:t>
            </w:r>
          </w:p>
        </w:tc>
        <w:tc>
          <w:tcPr>
            <w:tcW w:w="1305" w:type="dxa"/>
            <w:vAlign w:val="center"/>
          </w:tcPr>
          <w:p>
            <w:pPr>
              <w:widowControl/>
              <w:jc w:val="center"/>
              <w:textAlignment w:val="center"/>
              <w:rPr>
                <w:rFonts w:eastAsia="仿宋_GB2312"/>
                <w:szCs w:val="21"/>
              </w:rPr>
            </w:pPr>
            <w:r>
              <w:rPr>
                <w:rFonts w:eastAsia="仿宋_GB2312"/>
                <w:szCs w:val="21"/>
              </w:rPr>
              <w:t>果园</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0.2539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widowControl/>
              <w:jc w:val="center"/>
              <w:textAlignment w:val="center"/>
              <w:rPr>
                <w:rFonts w:eastAsia="仿宋_GB2312"/>
                <w:szCs w:val="21"/>
              </w:rPr>
            </w:pPr>
            <w:r>
              <w:rPr>
                <w:rFonts w:eastAsia="仿宋_GB2312"/>
                <w:szCs w:val="21"/>
              </w:rPr>
              <w:t>林地</w:t>
            </w:r>
          </w:p>
        </w:tc>
        <w:tc>
          <w:tcPr>
            <w:tcW w:w="1305" w:type="dxa"/>
            <w:vAlign w:val="center"/>
          </w:tcPr>
          <w:p>
            <w:pPr>
              <w:widowControl/>
              <w:jc w:val="center"/>
              <w:textAlignment w:val="center"/>
              <w:rPr>
                <w:rFonts w:eastAsia="仿宋_GB2312"/>
                <w:szCs w:val="21"/>
              </w:rPr>
            </w:pPr>
            <w:r>
              <w:rPr>
                <w:rFonts w:eastAsia="仿宋_GB2312"/>
                <w:szCs w:val="21"/>
              </w:rPr>
              <w:t>乔木林地</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20.1171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灌木林地</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2.1998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草地</w:t>
            </w:r>
          </w:p>
        </w:tc>
        <w:tc>
          <w:tcPr>
            <w:tcW w:w="1305" w:type="dxa"/>
            <w:vAlign w:val="center"/>
          </w:tcPr>
          <w:p>
            <w:pPr>
              <w:widowControl/>
              <w:jc w:val="center"/>
              <w:textAlignment w:val="center"/>
              <w:rPr>
                <w:rFonts w:eastAsia="仿宋_GB2312"/>
                <w:szCs w:val="21"/>
              </w:rPr>
            </w:pPr>
            <w:r>
              <w:rPr>
                <w:rFonts w:eastAsia="仿宋_GB2312"/>
                <w:szCs w:val="21"/>
              </w:rPr>
              <w:t>其他草地</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0.0358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交通运输用地</w:t>
            </w:r>
          </w:p>
        </w:tc>
        <w:tc>
          <w:tcPr>
            <w:tcW w:w="1305" w:type="dxa"/>
            <w:vAlign w:val="center"/>
          </w:tcPr>
          <w:p>
            <w:pPr>
              <w:widowControl/>
              <w:jc w:val="center"/>
              <w:textAlignment w:val="center"/>
              <w:rPr>
                <w:rFonts w:eastAsia="仿宋_GB2312"/>
                <w:szCs w:val="21"/>
              </w:rPr>
            </w:pPr>
            <w:r>
              <w:rPr>
                <w:rFonts w:eastAsia="仿宋_GB2312"/>
                <w:szCs w:val="21"/>
              </w:rPr>
              <w:t>农村道路</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restart"/>
            <w:vAlign w:val="center"/>
          </w:tcPr>
          <w:p>
            <w:pPr>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坑塘水面</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jc w:val="center"/>
            </w:pPr>
            <w:r>
              <w:t>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Merge w:val="continue"/>
            <w:vAlign w:val="center"/>
          </w:tcPr>
          <w:p>
            <w:pPr>
              <w:widowControl/>
              <w:jc w:val="center"/>
              <w:textAlignment w:val="center"/>
              <w:rPr>
                <w:rFonts w:eastAsia="仿宋_GB2312"/>
                <w:szCs w:val="21"/>
              </w:rPr>
            </w:pPr>
          </w:p>
        </w:tc>
        <w:tc>
          <w:tcPr>
            <w:tcW w:w="1305" w:type="dxa"/>
            <w:vAlign w:val="center"/>
          </w:tcPr>
          <w:p>
            <w:pPr>
              <w:widowControl/>
              <w:jc w:val="center"/>
              <w:textAlignment w:val="center"/>
              <w:rPr>
                <w:rFonts w:eastAsia="仿宋_GB2312"/>
                <w:szCs w:val="21"/>
              </w:rPr>
            </w:pPr>
            <w:r>
              <w:rPr>
                <w:rFonts w:eastAsia="仿宋_GB2312"/>
                <w:szCs w:val="21"/>
              </w:rPr>
              <w:t>沟渠</w:t>
            </w:r>
          </w:p>
        </w:tc>
        <w:tc>
          <w:tcPr>
            <w:tcW w:w="1964" w:type="dxa"/>
            <w:gridSpan w:val="2"/>
            <w:vAlign w:val="center"/>
          </w:tcPr>
          <w:p>
            <w:pPr>
              <w:widowControl/>
              <w:jc w:val="center"/>
              <w:textAlignment w:val="center"/>
              <w:rPr>
                <w:rFonts w:eastAsia="仿宋_GB2312"/>
                <w:kern w:val="0"/>
                <w:szCs w:val="21"/>
                <w:highlight w:val="yellow"/>
                <w:lang w:bidi="ar"/>
              </w:rPr>
            </w:pPr>
          </w:p>
        </w:tc>
        <w:tc>
          <w:tcPr>
            <w:tcW w:w="2457" w:type="dxa"/>
            <w:gridSpan w:val="4"/>
            <w:vAlign w:val="center"/>
          </w:tcPr>
          <w:p>
            <w:pPr>
              <w:jc w:val="center"/>
            </w:pPr>
            <w:r>
              <w:t>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2146" w:type="dxa"/>
            <w:gridSpan w:val="2"/>
            <w:vAlign w:val="center"/>
          </w:tcPr>
          <w:p>
            <w:pPr>
              <w:widowControl/>
              <w:jc w:val="center"/>
              <w:textAlignment w:val="center"/>
              <w:rPr>
                <w:rFonts w:eastAsia="仿宋_GB2312"/>
                <w:szCs w:val="21"/>
              </w:rPr>
            </w:pPr>
            <w:r>
              <w:rPr>
                <w:rFonts w:eastAsia="仿宋_GB2312"/>
                <w:szCs w:val="21"/>
              </w:rPr>
              <w:t>其他土地</w:t>
            </w:r>
          </w:p>
        </w:tc>
        <w:tc>
          <w:tcPr>
            <w:tcW w:w="1305" w:type="dxa"/>
            <w:vAlign w:val="center"/>
          </w:tcPr>
          <w:p>
            <w:pPr>
              <w:widowControl/>
              <w:jc w:val="center"/>
              <w:textAlignment w:val="center"/>
              <w:rPr>
                <w:rFonts w:eastAsia="仿宋_GB2312"/>
                <w:szCs w:val="21"/>
              </w:rPr>
            </w:pPr>
            <w:r>
              <w:rPr>
                <w:rFonts w:eastAsia="仿宋_GB2312"/>
                <w:szCs w:val="21"/>
              </w:rPr>
              <w:t>田坎</w:t>
            </w:r>
          </w:p>
        </w:tc>
        <w:tc>
          <w:tcPr>
            <w:tcW w:w="1964" w:type="dxa"/>
            <w:gridSpan w:val="2"/>
            <w:vAlign w:val="center"/>
          </w:tcPr>
          <w:p>
            <w:pPr>
              <w:widowControl/>
              <w:jc w:val="center"/>
              <w:textAlignment w:val="center"/>
              <w:rPr>
                <w:rFonts w:eastAsia="仿宋_GB2312"/>
                <w:kern w:val="0"/>
                <w:szCs w:val="21"/>
                <w:highlight w:val="yellow"/>
                <w:lang w:bidi="ar"/>
              </w:rPr>
            </w:pPr>
          </w:p>
        </w:tc>
        <w:tc>
          <w:tcPr>
            <w:tcW w:w="2457" w:type="dxa"/>
            <w:gridSpan w:val="4"/>
            <w:vAlign w:val="center"/>
          </w:tcPr>
          <w:p>
            <w:pPr>
              <w:jc w:val="center"/>
            </w:pPr>
            <w:r>
              <w:t>1.5160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3451" w:type="dxa"/>
            <w:gridSpan w:val="3"/>
            <w:vAlign w:val="center"/>
          </w:tcPr>
          <w:p>
            <w:pPr>
              <w:widowControl/>
              <w:jc w:val="center"/>
              <w:textAlignment w:val="center"/>
              <w:rPr>
                <w:rFonts w:eastAsia="仿宋_GB2312"/>
                <w:szCs w:val="21"/>
                <w:highlight w:val="yellow"/>
              </w:rPr>
            </w:pPr>
            <w:r>
              <w:rPr>
                <w:rFonts w:eastAsia="仿宋_GB2312"/>
                <w:szCs w:val="21"/>
              </w:rPr>
              <w:t>合    计</w:t>
            </w:r>
          </w:p>
        </w:tc>
        <w:tc>
          <w:tcPr>
            <w:tcW w:w="1964" w:type="dxa"/>
            <w:gridSpan w:val="2"/>
            <w:vAlign w:val="center"/>
          </w:tcPr>
          <w:p>
            <w:pPr>
              <w:widowControl/>
              <w:jc w:val="center"/>
              <w:textAlignment w:val="center"/>
              <w:rPr>
                <w:rFonts w:eastAsia="仿宋_GB2312"/>
                <w:szCs w:val="21"/>
                <w:highlight w:val="yellow"/>
              </w:rPr>
            </w:pPr>
          </w:p>
        </w:tc>
        <w:tc>
          <w:tcPr>
            <w:tcW w:w="2457" w:type="dxa"/>
            <w:gridSpan w:val="4"/>
            <w:vAlign w:val="center"/>
          </w:tcPr>
          <w:p>
            <w:pPr>
              <w:widowControl/>
              <w:jc w:val="center"/>
              <w:textAlignment w:val="center"/>
              <w:rPr>
                <w:rFonts w:eastAsia="仿宋_GB2312"/>
                <w:szCs w:val="21"/>
                <w:highlight w:val="yellow"/>
              </w:rPr>
            </w:pPr>
            <w:r>
              <w:rPr>
                <w:rFonts w:eastAsia="仿宋_GB2312"/>
                <w:szCs w:val="21"/>
              </w:rPr>
              <w:t>34.0272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6" w:type="dxa"/>
            <w:vMerge w:val="continue"/>
            <w:textDirection w:val="tbRlV"/>
            <w:vAlign w:val="center"/>
          </w:tcPr>
          <w:p>
            <w:pPr>
              <w:rPr>
                <w:rFonts w:eastAsia="仿宋_GB2312"/>
                <w:szCs w:val="21"/>
              </w:rPr>
            </w:pPr>
          </w:p>
        </w:tc>
        <w:tc>
          <w:tcPr>
            <w:tcW w:w="3451" w:type="dxa"/>
            <w:gridSpan w:val="3"/>
            <w:vAlign w:val="center"/>
          </w:tcPr>
          <w:p>
            <w:pPr>
              <w:widowControl/>
              <w:jc w:val="center"/>
              <w:textAlignment w:val="center"/>
              <w:rPr>
                <w:rFonts w:eastAsia="仿宋_GB2312"/>
                <w:szCs w:val="21"/>
              </w:rPr>
            </w:pPr>
            <w:r>
              <w:rPr>
                <w:rFonts w:eastAsia="仿宋_GB2312"/>
                <w:szCs w:val="21"/>
              </w:rPr>
              <w:t>复垦率（%）</w:t>
            </w:r>
          </w:p>
        </w:tc>
        <w:tc>
          <w:tcPr>
            <w:tcW w:w="4421" w:type="dxa"/>
            <w:gridSpan w:val="6"/>
            <w:vAlign w:val="center"/>
          </w:tcPr>
          <w:p>
            <w:pPr>
              <w:widowControl/>
              <w:jc w:val="center"/>
              <w:textAlignment w:val="center"/>
              <w:rPr>
                <w:rFonts w:eastAsia="仿宋_GB2312"/>
                <w:szCs w:val="21"/>
              </w:rPr>
            </w:pPr>
            <w:r>
              <w:rPr>
                <w:rFonts w:eastAsia="仿宋_GB2312"/>
                <w:szCs w:val="21"/>
              </w:rPr>
              <w:t>100.00</w:t>
            </w:r>
          </w:p>
        </w:tc>
      </w:tr>
    </w:tbl>
    <w:p>
      <w:pPr>
        <w:tabs>
          <w:tab w:val="left" w:pos="9498"/>
        </w:tabs>
        <w:jc w:val="left"/>
        <w:rPr>
          <w:rFonts w:eastAsia="黑体"/>
          <w:sz w:val="28"/>
          <w:szCs w:val="28"/>
        </w:rPr>
        <w:sectPr>
          <w:footerReference r:id="rId5" w:type="first"/>
          <w:headerReference r:id="rId3" w:type="default"/>
          <w:footerReference r:id="rId4" w:type="default"/>
          <w:pgSz w:w="11906" w:h="16838"/>
          <w:pgMar w:top="1440" w:right="1797" w:bottom="1440" w:left="1797" w:header="851" w:footer="992" w:gutter="0"/>
          <w:pgNumType w:fmt="upperRoman"/>
          <w:cols w:space="720" w:num="1"/>
          <w:titlePg/>
          <w:docGrid w:type="lines" w:linePitch="312" w:charSpace="0"/>
        </w:sectPr>
      </w:pP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2" w:type="dxa"/>
          </w:tcPr>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tc>
        <w:tc>
          <w:tcPr>
            <w:tcW w:w="7916" w:type="dxa"/>
          </w:tcPr>
          <w:p>
            <w:pPr>
              <w:spacing w:line="360" w:lineRule="exact"/>
              <w:rPr>
                <w:rFonts w:eastAsia="仿宋_GB2312"/>
                <w:b/>
                <w:szCs w:val="21"/>
              </w:rPr>
            </w:pPr>
            <w:r>
              <w:rPr>
                <w:rFonts w:eastAsia="仿宋_GB2312"/>
                <w:b/>
                <w:szCs w:val="21"/>
              </w:rPr>
              <w:t>一、复垦工作计划</w:t>
            </w:r>
          </w:p>
          <w:p>
            <w:pPr>
              <w:spacing w:line="360" w:lineRule="exact"/>
              <w:ind w:firstLine="422" w:firstLineChars="200"/>
              <w:rPr>
                <w:rFonts w:eastAsia="仿宋_GB2312"/>
                <w:b/>
                <w:bCs/>
                <w:szCs w:val="21"/>
              </w:rPr>
            </w:pPr>
            <w:r>
              <w:rPr>
                <w:rFonts w:eastAsia="仿宋_GB2312"/>
                <w:b/>
                <w:bCs/>
                <w:szCs w:val="21"/>
              </w:rPr>
              <w:t>项目建设工期（临时用地使用期）：</w:t>
            </w:r>
          </w:p>
          <w:p>
            <w:pPr>
              <w:spacing w:line="360" w:lineRule="auto"/>
              <w:ind w:firstLine="420" w:firstLineChars="200"/>
              <w:rPr>
                <w:rFonts w:hint="eastAsia" w:eastAsia="仿宋_GB2312"/>
                <w:szCs w:val="21"/>
              </w:rPr>
            </w:pPr>
            <w:r>
              <w:rPr>
                <w:rFonts w:hint="eastAsia" w:eastAsia="仿宋_GB2312"/>
                <w:szCs w:val="21"/>
              </w:rPr>
              <w:t>根据项目前期资料设计，云南省滇中引水二期配套工程建设总工期为48个月，即2022年10月至2026年9月，其中云南省滇中引水二期配套工程巍山县工期为3年。</w:t>
            </w:r>
          </w:p>
          <w:p>
            <w:pPr>
              <w:spacing w:line="360" w:lineRule="auto"/>
              <w:ind w:firstLine="420" w:firstLineChars="200"/>
              <w:rPr>
                <w:rFonts w:hint="eastAsia" w:eastAsia="仿宋_GB2312"/>
                <w:szCs w:val="21"/>
              </w:rPr>
            </w:pPr>
            <w:r>
              <w:rPr>
                <w:rFonts w:hint="eastAsia" w:eastAsia="仿宋_GB2312"/>
                <w:szCs w:val="21"/>
              </w:rPr>
              <w:t>根据《自然资源部关于规范临时用地管理的通知》自然资规〔2021〕2号，临时用地使用年限为2年（即2024年5月-2026年4月），建设项目用地单位（复垦责任义务人云南省滇中引水二期工程有限公司）应当在使用期满前2个月内，持有关材料向临时用地所在地县自然资源局提出申请，逐级报原审批部门重新办理临时用地审批手续。</w:t>
            </w:r>
          </w:p>
          <w:p>
            <w:pPr>
              <w:spacing w:line="360" w:lineRule="auto"/>
              <w:ind w:firstLine="420" w:firstLineChars="200"/>
              <w:rPr>
                <w:rFonts w:eastAsia="仿宋_GB2312"/>
                <w:szCs w:val="21"/>
              </w:rPr>
            </w:pPr>
            <w:r>
              <w:rPr>
                <w:rFonts w:hint="eastAsia" w:eastAsia="仿宋_GB2312"/>
                <w:szCs w:val="21"/>
              </w:rPr>
              <w:t>该临时用地在使用过程中，如项目临时用地损毁面积、损毁位置发生较大调整、新增损毁临时用地单元时，需按相关规定和要求重新编制复垦方案</w:t>
            </w:r>
            <w:r>
              <w:rPr>
                <w:rFonts w:eastAsia="仿宋_GB2312"/>
                <w:szCs w:val="21"/>
              </w:rPr>
              <w:t>。</w:t>
            </w:r>
          </w:p>
          <w:p>
            <w:pPr>
              <w:spacing w:line="360" w:lineRule="exact"/>
              <w:ind w:firstLine="435"/>
              <w:rPr>
                <w:rFonts w:eastAsia="仿宋_GB2312"/>
                <w:szCs w:val="21"/>
              </w:rPr>
            </w:pPr>
            <w:r>
              <w:rPr>
                <w:rFonts w:eastAsia="仿宋_GB2312"/>
                <w:b/>
                <w:szCs w:val="21"/>
              </w:rPr>
              <w:t>复垦工期：</w:t>
            </w:r>
            <w:r>
              <w:rPr>
                <w:rFonts w:hint="eastAsia" w:eastAsia="仿宋_GB2312"/>
                <w:szCs w:val="21"/>
              </w:rPr>
              <w:t>结合本方案临时用地特点及复垦设计相关工程分析，本次临时用地主要为管线埋设设置，涉及管道埋设的施工作业带临时用地做到边施工边复垦，管道埋设完成一段即复垦一段，复垦工作计划在建设工期开始后至临时用地使用期完后的3个月内完成（即2026年5月-2026年7月）</w:t>
            </w:r>
            <w:r>
              <w:rPr>
                <w:rFonts w:eastAsia="仿宋_GB2312"/>
                <w:szCs w:val="21"/>
              </w:rPr>
              <w:t>；</w:t>
            </w:r>
          </w:p>
          <w:p>
            <w:pPr>
              <w:spacing w:line="360" w:lineRule="exact"/>
              <w:ind w:firstLine="435"/>
              <w:rPr>
                <w:rFonts w:eastAsia="仿宋_GB2312"/>
                <w:bCs/>
                <w:szCs w:val="21"/>
              </w:rPr>
            </w:pPr>
            <w:r>
              <w:rPr>
                <w:rFonts w:eastAsia="仿宋_GB2312"/>
                <w:b/>
                <w:szCs w:val="21"/>
              </w:rPr>
              <w:t>监测管护期：</w:t>
            </w:r>
            <w:r>
              <w:rPr>
                <w:rFonts w:hint="eastAsia" w:eastAsia="仿宋_GB2312"/>
                <w:szCs w:val="21"/>
              </w:rPr>
              <w:t>监测管护期3年（2026年8月-2029年7月）</w:t>
            </w:r>
            <w:r>
              <w:rPr>
                <w:rFonts w:eastAsia="仿宋_GB2312"/>
                <w:szCs w:val="21"/>
              </w:rPr>
              <w:t>；</w:t>
            </w:r>
          </w:p>
          <w:p>
            <w:pPr>
              <w:ind w:firstLine="480"/>
              <w:rPr>
                <w:rFonts w:eastAsia="仿宋_GB2312"/>
                <w:spacing w:val="-10"/>
              </w:rPr>
            </w:pPr>
            <w:r>
              <w:rPr>
                <w:rFonts w:eastAsia="仿宋_GB2312"/>
                <w:b/>
                <w:szCs w:val="21"/>
              </w:rPr>
              <w:t>土地复垦服务年限：</w:t>
            </w:r>
            <w:r>
              <w:rPr>
                <w:rFonts w:eastAsia="仿宋_GB2312"/>
              </w:rPr>
              <w:t>本项目临时用地使用期为2024年5月-2026年4月，设计复垦期为2026年5月-2026年7月，监测管护期为2026年8月-2029年7月，故本方案土地复垦服务年限为63个月，即2024年5月-2029年7月。</w:t>
            </w:r>
            <w:bookmarkStart w:id="1" w:name="_Hlk117096427"/>
          </w:p>
          <w:bookmarkEnd w:id="1"/>
          <w:p>
            <w:pPr>
              <w:pStyle w:val="19"/>
              <w:ind w:firstLine="460"/>
              <w:rPr>
                <w:rFonts w:eastAsia="仿宋_GB2312"/>
                <w:spacing w:val="-10"/>
              </w:rPr>
            </w:pPr>
            <w:r>
              <w:rPr>
                <w:rFonts w:eastAsia="仿宋_GB2312"/>
                <w:spacing w:val="-10"/>
              </w:rPr>
              <w:t>本项目复垦责任范围面积为</w:t>
            </w:r>
            <w:r>
              <w:rPr>
                <w:rFonts w:eastAsia="仿宋_GB2312"/>
                <w:lang w:bidi="ar"/>
              </w:rPr>
              <w:t>34.0272</w:t>
            </w:r>
            <w:r>
              <w:rPr>
                <w:rFonts w:eastAsia="仿宋_GB2312"/>
                <w:spacing w:val="-10"/>
              </w:rPr>
              <w:t>hm</w:t>
            </w:r>
            <w:r>
              <w:rPr>
                <w:rFonts w:eastAsia="仿宋_GB2312"/>
                <w:spacing w:val="-10"/>
                <w:vertAlign w:val="superscript"/>
              </w:rPr>
              <w:t>2</w:t>
            </w:r>
            <w:r>
              <w:rPr>
                <w:rFonts w:eastAsia="仿宋_GB2312"/>
              </w:rPr>
              <w:t>，其中复垦为水田</w:t>
            </w:r>
            <w:r>
              <w:rPr>
                <w:rFonts w:eastAsia="仿宋_GB2312"/>
                <w:lang w:bidi="ar"/>
              </w:rPr>
              <w:t>5.9603</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复垦为旱地</w:t>
            </w:r>
            <w:r>
              <w:rPr>
                <w:rFonts w:eastAsia="仿宋_GB2312"/>
                <w:lang w:bidi="ar"/>
              </w:rPr>
              <w:t>3.1678</w:t>
            </w:r>
            <w:r>
              <w:rPr>
                <w:rFonts w:eastAsia="仿宋_GB2312"/>
                <w:spacing w:val="-10"/>
              </w:rPr>
              <w:t>hm</w:t>
            </w:r>
            <w:r>
              <w:rPr>
                <w:rFonts w:eastAsia="仿宋_GB2312"/>
                <w:spacing w:val="-10"/>
                <w:vertAlign w:val="superscript"/>
              </w:rPr>
              <w:t>2</w:t>
            </w:r>
            <w:r>
              <w:rPr>
                <w:rFonts w:eastAsia="仿宋_GB2312"/>
                <w:spacing w:val="-10"/>
              </w:rPr>
              <w:t>，复垦为果园</w:t>
            </w:r>
            <w:r>
              <w:rPr>
                <w:rFonts w:eastAsia="仿宋_GB2312"/>
                <w:lang w:bidi="ar"/>
              </w:rPr>
              <w:t>0.2539</w:t>
            </w:r>
            <w:r>
              <w:rPr>
                <w:rFonts w:eastAsia="仿宋_GB2312"/>
                <w:spacing w:val="-10"/>
              </w:rPr>
              <w:t>hm</w:t>
            </w:r>
            <w:r>
              <w:rPr>
                <w:rFonts w:eastAsia="仿宋_GB2312"/>
                <w:spacing w:val="-10"/>
                <w:vertAlign w:val="superscript"/>
              </w:rPr>
              <w:t>2</w:t>
            </w:r>
            <w:r>
              <w:rPr>
                <w:rFonts w:eastAsia="仿宋_GB2312"/>
                <w:spacing w:val="-10"/>
              </w:rPr>
              <w:t>，复垦为乔木林地</w:t>
            </w:r>
            <w:r>
              <w:rPr>
                <w:rFonts w:eastAsia="仿宋_GB2312"/>
                <w:lang w:bidi="ar"/>
              </w:rPr>
              <w:t>20.1171</w:t>
            </w:r>
            <w:r>
              <w:rPr>
                <w:rFonts w:eastAsia="仿宋_GB2312"/>
                <w:spacing w:val="-10"/>
              </w:rPr>
              <w:t>hm</w:t>
            </w:r>
            <w:r>
              <w:rPr>
                <w:rFonts w:eastAsia="仿宋_GB2312"/>
                <w:spacing w:val="-10"/>
                <w:vertAlign w:val="superscript"/>
              </w:rPr>
              <w:t>2</w:t>
            </w:r>
            <w:r>
              <w:rPr>
                <w:rFonts w:eastAsia="仿宋_GB2312"/>
                <w:spacing w:val="-10"/>
              </w:rPr>
              <w:t>，复垦为灌木林地</w:t>
            </w:r>
            <w:r>
              <w:rPr>
                <w:rFonts w:eastAsia="仿宋_GB2312"/>
                <w:lang w:bidi="ar"/>
              </w:rPr>
              <w:t>2.1998</w:t>
            </w:r>
            <w:r>
              <w:rPr>
                <w:rFonts w:eastAsia="仿宋_GB2312"/>
                <w:spacing w:val="-10"/>
              </w:rPr>
              <w:t>hm</w:t>
            </w:r>
            <w:r>
              <w:rPr>
                <w:rFonts w:eastAsia="仿宋_GB2312"/>
                <w:spacing w:val="-10"/>
                <w:vertAlign w:val="superscript"/>
              </w:rPr>
              <w:t>2</w:t>
            </w:r>
            <w:r>
              <w:rPr>
                <w:rFonts w:eastAsia="仿宋_GB2312"/>
                <w:spacing w:val="-10"/>
              </w:rPr>
              <w:t>，复垦为其他草地</w:t>
            </w:r>
            <w:r>
              <w:rPr>
                <w:rFonts w:eastAsia="仿宋_GB2312"/>
                <w:lang w:bidi="ar"/>
              </w:rPr>
              <w:t>0.0358</w:t>
            </w:r>
            <w:r>
              <w:rPr>
                <w:rFonts w:eastAsia="仿宋_GB2312"/>
                <w:spacing w:val="-10"/>
              </w:rPr>
              <w:t>hm</w:t>
            </w:r>
            <w:r>
              <w:rPr>
                <w:rFonts w:eastAsia="仿宋_GB2312"/>
                <w:spacing w:val="-10"/>
                <w:vertAlign w:val="superscript"/>
              </w:rPr>
              <w:t>2</w:t>
            </w:r>
            <w:r>
              <w:rPr>
                <w:rFonts w:eastAsia="仿宋_GB2312"/>
                <w:spacing w:val="-10"/>
              </w:rPr>
              <w:t>，复垦恢复农村道路</w:t>
            </w:r>
            <w:r>
              <w:rPr>
                <w:rFonts w:eastAsia="仿宋_GB2312"/>
                <w:lang w:bidi="ar"/>
              </w:rPr>
              <w:t>0.5869</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复垦恢复坑塘水面</w:t>
            </w:r>
            <w:r>
              <w:rPr>
                <w:rFonts w:eastAsia="仿宋_GB2312"/>
                <w:lang w:bidi="ar"/>
              </w:rPr>
              <w:t>0.0066</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复垦恢复沟渠</w:t>
            </w:r>
            <w:r>
              <w:rPr>
                <w:rFonts w:eastAsia="仿宋_GB2312"/>
                <w:lang w:bidi="ar"/>
              </w:rPr>
              <w:t>0.1830</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复垦为田坎</w:t>
            </w:r>
            <w:r>
              <w:rPr>
                <w:rFonts w:eastAsia="仿宋_GB2312"/>
                <w:lang w:bidi="ar"/>
              </w:rPr>
              <w:t>1.5160</w:t>
            </w:r>
            <w:r>
              <w:rPr>
                <w:rFonts w:eastAsia="仿宋_GB2312"/>
                <w:spacing w:val="-10"/>
              </w:rPr>
              <w:t>hm</w:t>
            </w:r>
            <w:r>
              <w:rPr>
                <w:rFonts w:eastAsia="仿宋_GB2312"/>
                <w:spacing w:val="-10"/>
                <w:vertAlign w:val="superscript"/>
              </w:rPr>
              <w:t>2</w:t>
            </w:r>
            <w:r>
              <w:rPr>
                <w:rFonts w:eastAsia="仿宋_GB2312"/>
                <w:spacing w:val="-10"/>
              </w:rPr>
              <w:t>，</w:t>
            </w:r>
            <w:r>
              <w:rPr>
                <w:rFonts w:eastAsia="仿宋_GB2312"/>
              </w:rPr>
              <w:t>土地复垦率为100.00%</w:t>
            </w:r>
            <w:r>
              <w:rPr>
                <w:rFonts w:eastAsia="仿宋_GB2312"/>
                <w:spacing w:val="-10"/>
              </w:rPr>
              <w:t>。</w:t>
            </w:r>
          </w:p>
          <w:p>
            <w:pPr>
              <w:pStyle w:val="19"/>
              <w:ind w:firstLine="460"/>
              <w:rPr>
                <w:rFonts w:eastAsia="仿宋_GB2312"/>
                <w:spacing w:val="-10"/>
              </w:rPr>
            </w:pPr>
            <w:r>
              <w:rPr>
                <w:rFonts w:eastAsia="仿宋_GB2312"/>
                <w:spacing w:val="-10"/>
              </w:rPr>
              <w:t>本方案复垦服务年限为63个月（2024年5月-2029年7月），本方案根据服务年限分二个阶段进行，具有详细工作计划安排如下：</w:t>
            </w:r>
          </w:p>
          <w:p>
            <w:pPr>
              <w:pStyle w:val="19"/>
              <w:ind w:firstLine="462"/>
              <w:rPr>
                <w:rFonts w:eastAsia="仿宋_GB2312"/>
                <w:spacing w:val="-10"/>
              </w:rPr>
            </w:pPr>
            <w:r>
              <w:rPr>
                <w:rFonts w:eastAsia="仿宋_GB2312"/>
                <w:b/>
                <w:spacing w:val="-10"/>
              </w:rPr>
              <w:t>a）</w:t>
            </w:r>
            <w:r>
              <w:rPr>
                <w:rFonts w:eastAsia="仿宋_GB2312"/>
                <w:spacing w:val="-10"/>
              </w:rPr>
              <w:t>2024年5月-2026年7月：本阶段为主体工程建设期、临时用地建设期、临时用地使用期、临时用地复垦期，主要进行复垦前期工作（主要负责损毁土地情况、防治措施实施情况等监测）；对已开始使用的临时地块损毁情况进行动态监测、对已埋管后的临时地块开始复垦。</w:t>
            </w:r>
          </w:p>
          <w:p>
            <w:pPr>
              <w:pStyle w:val="19"/>
              <w:ind w:firstLine="460"/>
              <w:rPr>
                <w:rFonts w:eastAsia="仿宋_GB2312"/>
                <w:spacing w:val="-10"/>
              </w:rPr>
            </w:pPr>
            <w:r>
              <w:rPr>
                <w:rFonts w:eastAsia="仿宋_GB2312"/>
                <w:spacing w:val="-10"/>
              </w:rPr>
              <w:t>复垦工程量：土壤重构工程：表土剥离25328.69m</w:t>
            </w:r>
            <w:r>
              <w:rPr>
                <w:rFonts w:eastAsia="仿宋_GB2312"/>
                <w:spacing w:val="-10"/>
                <w:vertAlign w:val="superscript"/>
              </w:rPr>
              <w:t>3</w:t>
            </w:r>
            <w:r>
              <w:rPr>
                <w:rFonts w:eastAsia="仿宋_GB2312"/>
                <w:spacing w:val="-10"/>
              </w:rPr>
              <w:t>，覆土24638.09m</w:t>
            </w:r>
            <w:r>
              <w:rPr>
                <w:rFonts w:eastAsia="仿宋_GB2312"/>
                <w:spacing w:val="-10"/>
                <w:vertAlign w:val="superscript"/>
              </w:rPr>
              <w:t>3</w:t>
            </w:r>
            <w:r>
              <w:rPr>
                <w:rFonts w:eastAsia="仿宋_GB2312"/>
                <w:spacing w:val="-10"/>
              </w:rPr>
              <w:t>，弃土运输覆土12979.06m</w:t>
            </w:r>
            <w:r>
              <w:rPr>
                <w:rFonts w:eastAsia="仿宋_GB2312"/>
                <w:spacing w:val="-10"/>
                <w:vertAlign w:val="superscript"/>
              </w:rPr>
              <w:t>3</w:t>
            </w:r>
            <w:r>
              <w:rPr>
                <w:rFonts w:eastAsia="仿宋_GB2312"/>
                <w:spacing w:val="-10"/>
              </w:rPr>
              <w:t>，翻耕10.6441hm</w:t>
            </w:r>
            <w:r>
              <w:rPr>
                <w:rFonts w:eastAsia="仿宋_GB2312"/>
                <w:spacing w:val="-10"/>
                <w:vertAlign w:val="superscript"/>
              </w:rPr>
              <w:t>2</w:t>
            </w:r>
            <w:r>
              <w:rPr>
                <w:rFonts w:eastAsia="仿宋_GB2312"/>
                <w:spacing w:val="-10"/>
              </w:rPr>
              <w:t>，田埂修筑1736.77m</w:t>
            </w:r>
            <w:r>
              <w:rPr>
                <w:rFonts w:eastAsia="仿宋_GB2312"/>
                <w:spacing w:val="-10"/>
                <w:vertAlign w:val="superscript"/>
              </w:rPr>
              <w:t>3</w:t>
            </w:r>
            <w:r>
              <w:rPr>
                <w:rFonts w:eastAsia="仿宋_GB2312"/>
                <w:spacing w:val="-10"/>
              </w:rPr>
              <w:t>；土壤培肥工程：施用商品有机肥478985.81kg（耕地），施用商品有机肥650.00kg（园地），施用商品有机肥210400.00kg（乔木、灌木林地），施用商品有机肥268.61kg（草地），耕地绿肥撒播光叶紫花苕2394.91kg，果园绿肥撒播光叶紫花苕38.09kg；植被重建工程：林草恢复工程：种植核桃树65株，种植云南松9975株，种植旱冬瓜9975株，种植杜鹃11065株，种植钻地枫11065株，草地撒播草籽（狗牙根）1677.92kg；修复工程：恢复水泥路面217.25m</w:t>
            </w:r>
            <w:r>
              <w:rPr>
                <w:rFonts w:eastAsia="仿宋_GB2312"/>
                <w:spacing w:val="-10"/>
                <w:vertAlign w:val="superscript"/>
              </w:rPr>
              <w:t>2</w:t>
            </w:r>
            <w:r>
              <w:rPr>
                <w:rFonts w:eastAsia="仿宋_GB2312"/>
                <w:spacing w:val="-10"/>
              </w:rPr>
              <w:t>，砂砾石路面2130.43m</w:t>
            </w:r>
            <w:r>
              <w:rPr>
                <w:rFonts w:eastAsia="仿宋_GB2312"/>
                <w:spacing w:val="-10"/>
                <w:vertAlign w:val="superscript"/>
              </w:rPr>
              <w:t>2</w:t>
            </w:r>
            <w:r>
              <w:rPr>
                <w:rFonts w:eastAsia="仿宋_GB2312"/>
                <w:spacing w:val="-10"/>
              </w:rPr>
              <w:t>，修复沟渠A型373.80m，B型331.13m；配套工程：新建水窖（25m</w:t>
            </w:r>
            <w:r>
              <w:rPr>
                <w:rFonts w:eastAsia="仿宋_GB2312"/>
                <w:spacing w:val="-10"/>
                <w:vertAlign w:val="superscript"/>
              </w:rPr>
              <w:t>3</w:t>
            </w:r>
            <w:r>
              <w:rPr>
                <w:rFonts w:eastAsia="仿宋_GB2312"/>
                <w:spacing w:val="-10"/>
              </w:rPr>
              <w:t>）25座；临时防护工程：表土铺密目网128029.20m</w:t>
            </w:r>
            <w:r>
              <w:rPr>
                <w:rFonts w:eastAsia="仿宋_GB2312"/>
                <w:spacing w:val="-10"/>
                <w:vertAlign w:val="superscript"/>
              </w:rPr>
              <w:t>2</w:t>
            </w:r>
            <w:r>
              <w:rPr>
                <w:rFonts w:eastAsia="仿宋_GB2312"/>
                <w:spacing w:val="-10"/>
              </w:rPr>
              <w:t>，编织袋拦挡10242.34m</w:t>
            </w:r>
            <w:r>
              <w:rPr>
                <w:rFonts w:eastAsia="仿宋_GB2312"/>
                <w:spacing w:val="-10"/>
                <w:vertAlign w:val="superscript"/>
              </w:rPr>
              <w:t>3</w:t>
            </w:r>
            <w:r>
              <w:rPr>
                <w:rFonts w:eastAsia="仿宋_GB2312"/>
                <w:spacing w:val="-10"/>
              </w:rPr>
              <w:t>。</w:t>
            </w:r>
          </w:p>
          <w:p>
            <w:pPr>
              <w:spacing w:line="360" w:lineRule="exact"/>
              <w:ind w:firstLine="482"/>
              <w:rPr>
                <w:rFonts w:eastAsia="仿宋_GB2312"/>
                <w:szCs w:val="21"/>
              </w:rPr>
            </w:pPr>
            <w:r>
              <w:rPr>
                <w:rFonts w:eastAsia="仿宋_GB2312"/>
                <w:b/>
                <w:spacing w:val="-10"/>
              </w:rPr>
              <w:t>b）</w:t>
            </w:r>
            <w:r>
              <w:rPr>
                <w:rFonts w:eastAsia="仿宋_GB2312"/>
                <w:spacing w:val="-10"/>
              </w:rPr>
              <w:t>2026年8月-2029年7月：该阶段主要对复垦区进行监测管护。监测管护工程：对10.6441hm</w:t>
            </w:r>
            <w:r>
              <w:rPr>
                <w:rFonts w:eastAsia="仿宋_GB2312"/>
                <w:spacing w:val="-10"/>
                <w:vertAlign w:val="superscript"/>
              </w:rPr>
              <w:t>2</w:t>
            </w:r>
            <w:r>
              <w:rPr>
                <w:rFonts w:eastAsia="仿宋_GB2312"/>
                <w:spacing w:val="-10"/>
              </w:rPr>
              <w:t>耕地、0.2539hm</w:t>
            </w:r>
            <w:r>
              <w:rPr>
                <w:rFonts w:eastAsia="仿宋_GB2312"/>
                <w:spacing w:val="-10"/>
                <w:vertAlign w:val="superscript"/>
              </w:rPr>
              <w:t>2</w:t>
            </w:r>
            <w:r>
              <w:rPr>
                <w:rFonts w:eastAsia="仿宋_GB2312"/>
                <w:spacing w:val="-10"/>
              </w:rPr>
              <w:t>果园、22.3169hm</w:t>
            </w:r>
            <w:r>
              <w:rPr>
                <w:rFonts w:eastAsia="仿宋_GB2312"/>
                <w:spacing w:val="-10"/>
                <w:vertAlign w:val="superscript"/>
              </w:rPr>
              <w:t>2</w:t>
            </w:r>
            <w:r>
              <w:rPr>
                <w:rFonts w:eastAsia="仿宋_GB2312"/>
                <w:spacing w:val="-10"/>
              </w:rPr>
              <w:t>林地、0.0358hm</w:t>
            </w:r>
            <w:r>
              <w:rPr>
                <w:rFonts w:eastAsia="仿宋_GB2312"/>
                <w:spacing w:val="-10"/>
                <w:vertAlign w:val="superscript"/>
              </w:rPr>
              <w:t>2</w:t>
            </w:r>
            <w:r>
              <w:rPr>
                <w:rFonts w:eastAsia="仿宋_GB2312"/>
                <w:spacing w:val="-10"/>
              </w:rPr>
              <w:t>草地进行管护</w:t>
            </w:r>
            <w:r>
              <w:rPr>
                <w:rFonts w:eastAsia="仿宋_GB2312"/>
                <w:spacing w:val="-10"/>
                <w:kern w:val="0"/>
                <w:szCs w:val="21"/>
              </w:rPr>
              <w:t>。</w:t>
            </w:r>
          </w:p>
          <w:p>
            <w:pPr>
              <w:spacing w:line="360" w:lineRule="exact"/>
              <w:rPr>
                <w:rFonts w:eastAsia="仿宋_GB2312"/>
                <w:b/>
                <w:szCs w:val="21"/>
              </w:rPr>
            </w:pPr>
            <w:r>
              <w:rPr>
                <w:rFonts w:eastAsia="仿宋_GB2312"/>
                <w:b/>
                <w:szCs w:val="21"/>
              </w:rPr>
              <w:t>二、主要工程措施</w:t>
            </w:r>
          </w:p>
          <w:p>
            <w:pPr>
              <w:spacing w:line="360" w:lineRule="exact"/>
              <w:ind w:firstLine="435"/>
              <w:rPr>
                <w:rFonts w:eastAsia="仿宋_GB2312"/>
                <w:szCs w:val="21"/>
              </w:rPr>
            </w:pPr>
            <w:r>
              <w:rPr>
                <w:rFonts w:eastAsia="仿宋_GB2312"/>
                <w:szCs w:val="21"/>
              </w:rPr>
              <w:t>本项目复垦责任范围面积为34.0272</w:t>
            </w:r>
            <w:r>
              <w:rPr>
                <w:rFonts w:eastAsia="仿宋_GB2312"/>
                <w:kern w:val="0"/>
                <w:szCs w:val="21"/>
              </w:rPr>
              <w:t>hm</w:t>
            </w:r>
            <w:r>
              <w:rPr>
                <w:rFonts w:eastAsia="仿宋_GB2312"/>
                <w:kern w:val="0"/>
                <w:szCs w:val="21"/>
                <w:vertAlign w:val="superscript"/>
              </w:rPr>
              <w:t>2</w:t>
            </w:r>
            <w:r>
              <w:rPr>
                <w:rFonts w:eastAsia="仿宋_GB2312"/>
                <w:szCs w:val="21"/>
              </w:rPr>
              <w:t>，拟复垦土地面积34.0272m</w:t>
            </w:r>
            <w:r>
              <w:rPr>
                <w:rFonts w:eastAsia="仿宋_GB2312"/>
                <w:szCs w:val="21"/>
                <w:vertAlign w:val="superscript"/>
              </w:rPr>
              <w:t>2</w:t>
            </w:r>
            <w:r>
              <w:rPr>
                <w:rFonts w:eastAsia="仿宋_GB2312"/>
                <w:szCs w:val="21"/>
              </w:rPr>
              <w:t>，</w:t>
            </w:r>
            <w:r>
              <w:rPr>
                <w:rFonts w:eastAsia="仿宋_GB2312"/>
              </w:rPr>
              <w:t>其中复垦为水田</w:t>
            </w:r>
            <w:r>
              <w:rPr>
                <w:rFonts w:eastAsia="仿宋_GB2312"/>
                <w:kern w:val="0"/>
                <w:lang w:bidi="ar"/>
              </w:rPr>
              <w:t>5.9603</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复垦为旱地</w:t>
            </w:r>
            <w:r>
              <w:rPr>
                <w:rFonts w:eastAsia="仿宋_GB2312"/>
                <w:kern w:val="0"/>
                <w:lang w:bidi="ar"/>
              </w:rPr>
              <w:t>3.1678</w:t>
            </w:r>
            <w:r>
              <w:rPr>
                <w:rFonts w:eastAsia="仿宋_GB2312"/>
                <w:spacing w:val="-10"/>
              </w:rPr>
              <w:t>hm</w:t>
            </w:r>
            <w:r>
              <w:rPr>
                <w:rFonts w:eastAsia="仿宋_GB2312"/>
                <w:spacing w:val="-10"/>
                <w:vertAlign w:val="superscript"/>
              </w:rPr>
              <w:t>2</w:t>
            </w:r>
            <w:r>
              <w:rPr>
                <w:rFonts w:eastAsia="仿宋_GB2312"/>
                <w:spacing w:val="-10"/>
              </w:rPr>
              <w:t>，复垦为果园</w:t>
            </w:r>
            <w:r>
              <w:rPr>
                <w:rFonts w:eastAsia="仿宋_GB2312"/>
                <w:kern w:val="0"/>
                <w:lang w:bidi="ar"/>
              </w:rPr>
              <w:t>0.2539</w:t>
            </w:r>
            <w:r>
              <w:rPr>
                <w:rFonts w:eastAsia="仿宋_GB2312"/>
                <w:spacing w:val="-10"/>
              </w:rPr>
              <w:t>hm</w:t>
            </w:r>
            <w:r>
              <w:rPr>
                <w:rFonts w:eastAsia="仿宋_GB2312"/>
                <w:spacing w:val="-10"/>
                <w:vertAlign w:val="superscript"/>
              </w:rPr>
              <w:t>2</w:t>
            </w:r>
            <w:r>
              <w:rPr>
                <w:rFonts w:eastAsia="仿宋_GB2312"/>
                <w:spacing w:val="-10"/>
              </w:rPr>
              <w:t>，复垦为乔木林地</w:t>
            </w:r>
            <w:r>
              <w:rPr>
                <w:rFonts w:eastAsia="仿宋_GB2312"/>
                <w:kern w:val="0"/>
                <w:lang w:bidi="ar"/>
              </w:rPr>
              <w:t>20.1171</w:t>
            </w:r>
            <w:r>
              <w:rPr>
                <w:rFonts w:eastAsia="仿宋_GB2312"/>
                <w:spacing w:val="-10"/>
              </w:rPr>
              <w:t>hm</w:t>
            </w:r>
            <w:r>
              <w:rPr>
                <w:rFonts w:eastAsia="仿宋_GB2312"/>
                <w:spacing w:val="-10"/>
                <w:vertAlign w:val="superscript"/>
              </w:rPr>
              <w:t>2</w:t>
            </w:r>
            <w:r>
              <w:rPr>
                <w:rFonts w:eastAsia="仿宋_GB2312"/>
                <w:spacing w:val="-10"/>
              </w:rPr>
              <w:t>，复垦为灌木林地</w:t>
            </w:r>
            <w:r>
              <w:rPr>
                <w:rFonts w:eastAsia="仿宋_GB2312"/>
                <w:kern w:val="0"/>
                <w:lang w:bidi="ar"/>
              </w:rPr>
              <w:t>2.1998</w:t>
            </w:r>
            <w:r>
              <w:rPr>
                <w:rFonts w:eastAsia="仿宋_GB2312"/>
                <w:spacing w:val="-10"/>
              </w:rPr>
              <w:t>hm</w:t>
            </w:r>
            <w:r>
              <w:rPr>
                <w:rFonts w:eastAsia="仿宋_GB2312"/>
                <w:spacing w:val="-10"/>
                <w:vertAlign w:val="superscript"/>
              </w:rPr>
              <w:t>2</w:t>
            </w:r>
            <w:r>
              <w:rPr>
                <w:rFonts w:eastAsia="仿宋_GB2312"/>
                <w:spacing w:val="-10"/>
              </w:rPr>
              <w:t>，复垦为其他草地</w:t>
            </w:r>
            <w:r>
              <w:rPr>
                <w:rFonts w:eastAsia="仿宋_GB2312"/>
                <w:kern w:val="0"/>
                <w:lang w:bidi="ar"/>
              </w:rPr>
              <w:t>0.0358</w:t>
            </w:r>
            <w:r>
              <w:rPr>
                <w:rFonts w:eastAsia="仿宋_GB2312"/>
                <w:spacing w:val="-10"/>
              </w:rPr>
              <w:t>hm</w:t>
            </w:r>
            <w:r>
              <w:rPr>
                <w:rFonts w:eastAsia="仿宋_GB2312"/>
                <w:spacing w:val="-10"/>
                <w:vertAlign w:val="superscript"/>
              </w:rPr>
              <w:t>2</w:t>
            </w:r>
            <w:r>
              <w:rPr>
                <w:rFonts w:eastAsia="仿宋_GB2312"/>
                <w:spacing w:val="-10"/>
              </w:rPr>
              <w:t>，复垦恢复农村道路</w:t>
            </w:r>
            <w:r>
              <w:rPr>
                <w:rFonts w:eastAsia="仿宋_GB2312"/>
                <w:kern w:val="0"/>
                <w:lang w:bidi="ar"/>
              </w:rPr>
              <w:t>0.5869</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复垦恢复坑塘水面</w:t>
            </w:r>
            <w:r>
              <w:rPr>
                <w:rFonts w:eastAsia="仿宋_GB2312"/>
                <w:kern w:val="0"/>
                <w:lang w:bidi="ar"/>
              </w:rPr>
              <w:t>0.0066</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复垦恢复沟渠</w:t>
            </w:r>
            <w:r>
              <w:rPr>
                <w:rFonts w:eastAsia="仿宋_GB2312"/>
                <w:kern w:val="0"/>
                <w:lang w:bidi="ar"/>
              </w:rPr>
              <w:t>0.1830</w:t>
            </w:r>
            <w:r>
              <w:rPr>
                <w:rFonts w:eastAsia="仿宋_GB2312"/>
                <w:spacing w:val="-10"/>
              </w:rPr>
              <w:t>hm</w:t>
            </w:r>
            <w:r>
              <w:rPr>
                <w:rFonts w:eastAsia="仿宋_GB2312"/>
                <w:spacing w:val="-10"/>
                <w:vertAlign w:val="superscript"/>
              </w:rPr>
              <w:t>2</w:t>
            </w:r>
            <w:r>
              <w:rPr>
                <w:rFonts w:eastAsia="仿宋_GB2312"/>
              </w:rPr>
              <w:t>，</w:t>
            </w:r>
            <w:r>
              <w:rPr>
                <w:rFonts w:eastAsia="仿宋_GB2312"/>
                <w:spacing w:val="-10"/>
              </w:rPr>
              <w:t>复垦为田坎</w:t>
            </w:r>
            <w:r>
              <w:rPr>
                <w:rFonts w:eastAsia="仿宋_GB2312"/>
                <w:kern w:val="0"/>
                <w:lang w:bidi="ar"/>
              </w:rPr>
              <w:t>1.5160</w:t>
            </w:r>
            <w:r>
              <w:rPr>
                <w:rFonts w:eastAsia="仿宋_GB2312"/>
                <w:spacing w:val="-10"/>
              </w:rPr>
              <w:t>hm</w:t>
            </w:r>
            <w:r>
              <w:rPr>
                <w:rFonts w:eastAsia="仿宋_GB2312"/>
                <w:spacing w:val="-10"/>
                <w:vertAlign w:val="superscript"/>
              </w:rPr>
              <w:t>2</w:t>
            </w:r>
            <w:r>
              <w:rPr>
                <w:rFonts w:eastAsia="仿宋_GB2312"/>
              </w:rPr>
              <w:t>，保留弃渣场排水沟、挡墙0.2357hm</w:t>
            </w:r>
            <w:r>
              <w:rPr>
                <w:rFonts w:eastAsia="仿宋_GB2312"/>
                <w:vertAlign w:val="superscript"/>
              </w:rPr>
              <w:t>2</w:t>
            </w:r>
            <w:r>
              <w:rPr>
                <w:rFonts w:eastAsia="仿宋_GB2312"/>
                <w:szCs w:val="21"/>
              </w:rPr>
              <w:t>，根据云南省滇中引水二期配套工程</w:t>
            </w:r>
            <w:r>
              <w:rPr>
                <w:rFonts w:hint="eastAsia" w:eastAsia="仿宋_GB2312"/>
                <w:szCs w:val="21"/>
              </w:rPr>
              <w:t>巍山</w:t>
            </w:r>
            <w:r>
              <w:rPr>
                <w:rFonts w:eastAsia="仿宋_GB2312"/>
                <w:szCs w:val="21"/>
              </w:rPr>
              <w:t>县第三批次临时用地的施工工艺、土地损毁时序，依据复垦土地最终确定的拟复垦方向，结合项目水土资源平衡分析等。本方案设计的工程主要有：</w:t>
            </w:r>
          </w:p>
          <w:p>
            <w:pPr>
              <w:numPr>
                <w:ilvl w:val="0"/>
                <w:numId w:val="1"/>
              </w:numPr>
              <w:spacing w:line="360" w:lineRule="exact"/>
              <w:ind w:firstLine="435"/>
              <w:rPr>
                <w:rFonts w:eastAsia="仿宋_GB2312"/>
                <w:szCs w:val="21"/>
              </w:rPr>
            </w:pPr>
            <w:r>
              <w:rPr>
                <w:rFonts w:eastAsia="仿宋_GB2312"/>
                <w:szCs w:val="21"/>
              </w:rPr>
              <w:t>土壤重构工程</w:t>
            </w:r>
          </w:p>
          <w:p>
            <w:pPr>
              <w:autoSpaceDE w:val="0"/>
              <w:autoSpaceDN w:val="0"/>
              <w:adjustRightInd w:val="0"/>
              <w:spacing w:line="360" w:lineRule="auto"/>
              <w:ind w:firstLine="420" w:firstLineChars="200"/>
              <w:rPr>
                <w:rFonts w:eastAsia="仿宋_GB2312"/>
                <w:spacing w:val="-10"/>
                <w:szCs w:val="21"/>
              </w:rPr>
            </w:pPr>
            <w:r>
              <w:rPr>
                <w:rFonts w:eastAsia="仿宋_GB2312"/>
                <w:szCs w:val="21"/>
              </w:rPr>
              <w:t>（1）土壤剥覆工程：</w:t>
            </w:r>
            <w:r>
              <w:rPr>
                <w:rFonts w:eastAsia="仿宋_GB2312"/>
                <w:spacing w:val="-10"/>
                <w:szCs w:val="21"/>
              </w:rPr>
              <w:t>剥离表土25328.69m</w:t>
            </w:r>
            <w:r>
              <w:rPr>
                <w:rFonts w:eastAsia="仿宋_GB2312"/>
                <w:spacing w:val="-10"/>
                <w:szCs w:val="21"/>
                <w:vertAlign w:val="superscript"/>
              </w:rPr>
              <w:t>3</w:t>
            </w:r>
            <w:r>
              <w:rPr>
                <w:rFonts w:eastAsia="仿宋_GB2312"/>
                <w:spacing w:val="-10"/>
                <w:szCs w:val="21"/>
              </w:rPr>
              <w:t>，覆土24638.09m</w:t>
            </w:r>
            <w:r>
              <w:rPr>
                <w:rFonts w:eastAsia="仿宋_GB2312"/>
                <w:spacing w:val="-10"/>
                <w:szCs w:val="21"/>
                <w:vertAlign w:val="superscript"/>
              </w:rPr>
              <w:t>3</w:t>
            </w:r>
            <w:r>
              <w:rPr>
                <w:rFonts w:eastAsia="仿宋_GB2312"/>
                <w:spacing w:val="-10"/>
                <w:szCs w:val="21"/>
              </w:rPr>
              <w:t>；</w:t>
            </w:r>
          </w:p>
          <w:p>
            <w:pPr>
              <w:autoSpaceDE w:val="0"/>
              <w:autoSpaceDN w:val="0"/>
              <w:adjustRightInd w:val="0"/>
              <w:spacing w:line="360" w:lineRule="auto"/>
              <w:ind w:firstLine="380" w:firstLineChars="200"/>
              <w:rPr>
                <w:rFonts w:eastAsia="仿宋_GB2312"/>
                <w:spacing w:val="-10"/>
                <w:szCs w:val="21"/>
              </w:rPr>
            </w:pPr>
            <w:r>
              <w:rPr>
                <w:rFonts w:eastAsia="仿宋_GB2312"/>
                <w:spacing w:val="-10"/>
                <w:szCs w:val="21"/>
              </w:rPr>
              <w:t>（2）</w:t>
            </w:r>
            <w:r>
              <w:rPr>
                <w:rFonts w:hint="eastAsia" w:eastAsia="仿宋_GB2312"/>
                <w:spacing w:val="-10"/>
                <w:szCs w:val="21"/>
              </w:rPr>
              <w:t>弃土运输(平均运距</w:t>
            </w:r>
            <w:r>
              <w:rPr>
                <w:rFonts w:eastAsia="仿宋_GB2312"/>
                <w:spacing w:val="-10"/>
                <w:szCs w:val="21"/>
              </w:rPr>
              <w:t>10</w:t>
            </w:r>
            <w:r>
              <w:rPr>
                <w:rFonts w:hint="eastAsia" w:eastAsia="仿宋_GB2312"/>
                <w:spacing w:val="-10"/>
                <w:szCs w:val="21"/>
              </w:rPr>
              <w:t>km</w:t>
            </w:r>
            <w:r>
              <w:rPr>
                <w:rFonts w:eastAsia="仿宋_GB2312"/>
                <w:spacing w:val="-10"/>
                <w:szCs w:val="21"/>
              </w:rPr>
              <w:t>)：12979.06 m</w:t>
            </w:r>
            <w:r>
              <w:rPr>
                <w:rFonts w:eastAsia="仿宋_GB2312"/>
                <w:spacing w:val="-10"/>
                <w:szCs w:val="21"/>
                <w:vertAlign w:val="superscript"/>
              </w:rPr>
              <w:t>3</w:t>
            </w:r>
            <w:r>
              <w:rPr>
                <w:rFonts w:eastAsia="仿宋_GB2312"/>
                <w:spacing w:val="-10"/>
                <w:szCs w:val="21"/>
              </w:rPr>
              <w:t>；</w:t>
            </w:r>
          </w:p>
          <w:p>
            <w:pPr>
              <w:autoSpaceDE w:val="0"/>
              <w:autoSpaceDN w:val="0"/>
              <w:adjustRightInd w:val="0"/>
              <w:spacing w:line="360" w:lineRule="auto"/>
              <w:ind w:firstLine="380" w:firstLineChars="200"/>
              <w:rPr>
                <w:rFonts w:eastAsia="仿宋_GB2312"/>
                <w:spacing w:val="-10"/>
                <w:szCs w:val="21"/>
              </w:rPr>
            </w:pPr>
            <w:r>
              <w:rPr>
                <w:rFonts w:eastAsia="仿宋_GB2312"/>
                <w:spacing w:val="-10"/>
                <w:szCs w:val="21"/>
              </w:rPr>
              <w:t>（3）翻耕33.2506hm</w:t>
            </w:r>
            <w:r>
              <w:rPr>
                <w:rFonts w:eastAsia="仿宋_GB2312"/>
                <w:spacing w:val="-10"/>
                <w:szCs w:val="21"/>
                <w:vertAlign w:val="superscript"/>
              </w:rPr>
              <w:t>2</w:t>
            </w:r>
            <w:r>
              <w:rPr>
                <w:rFonts w:eastAsia="仿宋_GB2312"/>
                <w:spacing w:val="-10"/>
                <w:szCs w:val="21"/>
              </w:rPr>
              <w:t>；</w:t>
            </w:r>
          </w:p>
          <w:p>
            <w:pPr>
              <w:autoSpaceDE w:val="0"/>
              <w:autoSpaceDN w:val="0"/>
              <w:adjustRightInd w:val="0"/>
              <w:spacing w:line="360" w:lineRule="auto"/>
              <w:ind w:firstLine="420" w:firstLineChars="200"/>
              <w:rPr>
                <w:rFonts w:eastAsia="仿宋_GB2312"/>
              </w:rPr>
            </w:pPr>
            <w:r>
              <w:rPr>
                <w:rFonts w:eastAsia="仿宋_GB2312"/>
              </w:rPr>
              <w:t>（4）田埂修筑：</w:t>
            </w:r>
            <w:r>
              <w:rPr>
                <w:rFonts w:eastAsia="仿宋_GB2312"/>
                <w:spacing w:val="-10"/>
              </w:rPr>
              <w:t>田埂修筑工程量1736.77m</w:t>
            </w:r>
            <w:r>
              <w:rPr>
                <w:rFonts w:eastAsia="仿宋_GB2312"/>
                <w:spacing w:val="-10"/>
                <w:vertAlign w:val="superscript"/>
              </w:rPr>
              <w:t>3</w:t>
            </w:r>
            <w:r>
              <w:rPr>
                <w:rFonts w:eastAsia="仿宋_GB2312"/>
                <w:spacing w:val="-10"/>
              </w:rPr>
              <w:t>；</w:t>
            </w:r>
          </w:p>
          <w:p>
            <w:pPr>
              <w:autoSpaceDE w:val="0"/>
              <w:autoSpaceDN w:val="0"/>
              <w:adjustRightInd w:val="0"/>
              <w:spacing w:line="360" w:lineRule="auto"/>
              <w:ind w:firstLine="380" w:firstLineChars="200"/>
              <w:rPr>
                <w:rFonts w:eastAsia="仿宋_GB2312"/>
                <w:szCs w:val="21"/>
              </w:rPr>
            </w:pPr>
            <w:r>
              <w:rPr>
                <w:rFonts w:eastAsia="仿宋_GB2312"/>
                <w:spacing w:val="-10"/>
                <w:szCs w:val="21"/>
              </w:rPr>
              <w:t>（5）土壤培肥工程</w:t>
            </w:r>
            <w:r>
              <w:rPr>
                <w:rFonts w:eastAsia="仿宋_GB2312"/>
                <w:spacing w:val="-10"/>
              </w:rPr>
              <w:t>：</w:t>
            </w:r>
            <w:r>
              <w:rPr>
                <w:rFonts w:hint="eastAsia" w:eastAsia="仿宋_GB2312"/>
                <w:spacing w:val="-10"/>
              </w:rPr>
              <w:t>施用商品有机肥478985.81kg（耕地），施用商品有机肥650.00kg（园地），施用商品有机肥210400.00kg（乔木、灌木林地），施用商品有机肥268.61kg（草地），耕地</w:t>
            </w:r>
            <w:r>
              <w:rPr>
                <w:rFonts w:eastAsia="仿宋_GB2312"/>
                <w:spacing w:val="-10"/>
              </w:rPr>
              <w:t>绿肥撒播光叶紫花苕2394.91kg，果园绿肥撒播光叶紫花苕38.09kg</w:t>
            </w:r>
            <w:r>
              <w:rPr>
                <w:rFonts w:eastAsia="仿宋_GB2312"/>
                <w:spacing w:val="-10"/>
                <w:szCs w:val="21"/>
              </w:rPr>
              <w:t>；</w:t>
            </w:r>
          </w:p>
          <w:p>
            <w:pPr>
              <w:spacing w:line="360" w:lineRule="exact"/>
              <w:ind w:firstLine="420" w:firstLineChars="200"/>
              <w:rPr>
                <w:rFonts w:eastAsia="仿宋_GB2312"/>
                <w:kern w:val="0"/>
                <w:szCs w:val="21"/>
              </w:rPr>
            </w:pPr>
            <w:r>
              <w:rPr>
                <w:rFonts w:eastAsia="仿宋_GB2312"/>
                <w:kern w:val="0"/>
                <w:szCs w:val="21"/>
              </w:rPr>
              <w:t>2、植被重建工程</w:t>
            </w:r>
          </w:p>
          <w:p>
            <w:pPr>
              <w:spacing w:line="360" w:lineRule="exact"/>
              <w:ind w:firstLine="420" w:firstLineChars="200"/>
              <w:rPr>
                <w:rFonts w:eastAsia="仿宋_GB2312"/>
                <w:spacing w:val="-10"/>
                <w:szCs w:val="21"/>
              </w:rPr>
            </w:pPr>
            <w:r>
              <w:rPr>
                <w:rFonts w:eastAsia="仿宋_GB2312"/>
                <w:kern w:val="0"/>
                <w:szCs w:val="21"/>
              </w:rPr>
              <w:t>（1）</w:t>
            </w:r>
            <w:r>
              <w:rPr>
                <w:rFonts w:eastAsia="仿宋_GB2312"/>
                <w:spacing w:val="-10"/>
                <w:szCs w:val="21"/>
              </w:rPr>
              <w:t>种植核桃树65株，种植云南松9975株，种植旱冬瓜9975株，种植杜鹃11065株，种植钻地枫11065株；</w:t>
            </w:r>
          </w:p>
          <w:p>
            <w:pPr>
              <w:spacing w:line="360" w:lineRule="exact"/>
              <w:ind w:firstLine="380" w:firstLineChars="200"/>
              <w:rPr>
                <w:rFonts w:eastAsia="仿宋_GB2312"/>
                <w:kern w:val="0"/>
                <w:szCs w:val="21"/>
              </w:rPr>
            </w:pPr>
            <w:r>
              <w:rPr>
                <w:rFonts w:eastAsia="仿宋_GB2312"/>
                <w:spacing w:val="-10"/>
                <w:szCs w:val="21"/>
              </w:rPr>
              <w:t>（2）撒播草籽（狗牙根1677.92</w:t>
            </w:r>
            <w:r>
              <w:rPr>
                <w:rFonts w:eastAsia="仿宋_GB2312"/>
                <w:kern w:val="0"/>
                <w:szCs w:val="21"/>
              </w:rPr>
              <w:t>kg；</w:t>
            </w:r>
          </w:p>
          <w:p>
            <w:pPr>
              <w:spacing w:line="360" w:lineRule="exact"/>
              <w:ind w:firstLine="420" w:firstLineChars="200"/>
              <w:rPr>
                <w:rFonts w:eastAsia="仿宋_GB2312"/>
                <w:kern w:val="0"/>
                <w:szCs w:val="21"/>
              </w:rPr>
            </w:pPr>
            <w:r>
              <w:rPr>
                <w:rFonts w:eastAsia="仿宋_GB2312"/>
                <w:kern w:val="0"/>
                <w:szCs w:val="21"/>
              </w:rPr>
              <w:t>3、修复工程</w:t>
            </w:r>
          </w:p>
          <w:p>
            <w:pPr>
              <w:spacing w:line="360" w:lineRule="exact"/>
              <w:ind w:firstLine="420" w:firstLineChars="200"/>
              <w:rPr>
                <w:rFonts w:eastAsia="仿宋_GB2312"/>
                <w:spacing w:val="-10"/>
                <w:szCs w:val="21"/>
              </w:rPr>
            </w:pPr>
            <w:r>
              <w:rPr>
                <w:rFonts w:eastAsia="仿宋_GB2312"/>
                <w:kern w:val="0"/>
                <w:szCs w:val="21"/>
              </w:rPr>
              <w:t>（1）</w:t>
            </w:r>
            <w:r>
              <w:rPr>
                <w:rFonts w:eastAsia="仿宋_GB2312"/>
                <w:spacing w:val="-10"/>
              </w:rPr>
              <w:t>恢复水泥路面217.25m</w:t>
            </w:r>
            <w:r>
              <w:rPr>
                <w:rFonts w:eastAsia="仿宋_GB2312"/>
                <w:spacing w:val="-10"/>
                <w:vertAlign w:val="superscript"/>
              </w:rPr>
              <w:t>2</w:t>
            </w:r>
            <w:r>
              <w:rPr>
                <w:rFonts w:eastAsia="仿宋_GB2312"/>
                <w:spacing w:val="-10"/>
              </w:rPr>
              <w:t>，砂砾石路面2130.43m</w:t>
            </w:r>
            <w:r>
              <w:rPr>
                <w:rFonts w:eastAsia="仿宋_GB2312"/>
                <w:spacing w:val="-10"/>
                <w:vertAlign w:val="superscript"/>
              </w:rPr>
              <w:t>2</w:t>
            </w:r>
            <w:r>
              <w:rPr>
                <w:rFonts w:eastAsia="仿宋_GB2312"/>
                <w:spacing w:val="-10"/>
                <w:szCs w:val="21"/>
              </w:rPr>
              <w:t>，</w:t>
            </w:r>
          </w:p>
          <w:p>
            <w:pPr>
              <w:spacing w:line="360" w:lineRule="exact"/>
              <w:ind w:firstLine="380" w:firstLineChars="200"/>
              <w:rPr>
                <w:rFonts w:eastAsia="仿宋_GB2312"/>
                <w:spacing w:val="-10"/>
                <w:szCs w:val="21"/>
              </w:rPr>
            </w:pPr>
            <w:r>
              <w:rPr>
                <w:rFonts w:eastAsia="仿宋_GB2312"/>
                <w:spacing w:val="-10"/>
                <w:szCs w:val="21"/>
              </w:rPr>
              <w:t>（2）</w:t>
            </w:r>
            <w:r>
              <w:rPr>
                <w:rFonts w:eastAsia="仿宋_GB2312"/>
                <w:spacing w:val="-10"/>
              </w:rPr>
              <w:t>修复沟渠A型373.80m，B型331.13m</w:t>
            </w:r>
            <w:r>
              <w:rPr>
                <w:rFonts w:eastAsia="仿宋_GB2312"/>
                <w:spacing w:val="-10"/>
                <w:szCs w:val="21"/>
              </w:rPr>
              <w:t>，</w:t>
            </w:r>
          </w:p>
          <w:p>
            <w:pPr>
              <w:spacing w:line="360" w:lineRule="exact"/>
              <w:ind w:firstLine="420" w:firstLineChars="200"/>
              <w:rPr>
                <w:rFonts w:eastAsia="仿宋_GB2312"/>
                <w:kern w:val="0"/>
                <w:szCs w:val="21"/>
              </w:rPr>
            </w:pPr>
            <w:r>
              <w:rPr>
                <w:rFonts w:eastAsia="仿宋_GB2312"/>
                <w:kern w:val="0"/>
                <w:szCs w:val="21"/>
              </w:rPr>
              <w:t>4、配套工程</w:t>
            </w:r>
          </w:p>
          <w:p>
            <w:pPr>
              <w:spacing w:line="360" w:lineRule="exact"/>
              <w:ind w:firstLine="380" w:firstLineChars="200"/>
              <w:rPr>
                <w:rFonts w:eastAsia="仿宋_GB2312"/>
                <w:spacing w:val="-10"/>
                <w:szCs w:val="21"/>
              </w:rPr>
            </w:pPr>
            <w:r>
              <w:rPr>
                <w:rFonts w:eastAsia="仿宋_GB2312"/>
                <w:spacing w:val="-10"/>
                <w:szCs w:val="21"/>
              </w:rPr>
              <w:t>（1）新建集水灌溉水窖（25m</w:t>
            </w:r>
            <w:r>
              <w:rPr>
                <w:rFonts w:eastAsia="仿宋_GB2312"/>
                <w:spacing w:val="-10"/>
                <w:szCs w:val="21"/>
                <w:vertAlign w:val="superscript"/>
              </w:rPr>
              <w:t>3</w:t>
            </w:r>
            <w:r>
              <w:rPr>
                <w:rFonts w:eastAsia="仿宋_GB2312"/>
                <w:spacing w:val="-10"/>
                <w:szCs w:val="21"/>
              </w:rPr>
              <w:t>）25座；</w:t>
            </w:r>
          </w:p>
          <w:p>
            <w:pPr>
              <w:spacing w:line="360" w:lineRule="exact"/>
              <w:ind w:firstLine="420" w:firstLineChars="200"/>
              <w:rPr>
                <w:rFonts w:eastAsia="仿宋_GB2312"/>
                <w:kern w:val="0"/>
                <w:szCs w:val="21"/>
              </w:rPr>
            </w:pPr>
            <w:r>
              <w:rPr>
                <w:rFonts w:eastAsia="仿宋_GB2312"/>
                <w:kern w:val="0"/>
                <w:szCs w:val="21"/>
              </w:rPr>
              <w:t>5、临时防护</w:t>
            </w:r>
          </w:p>
          <w:p>
            <w:pPr>
              <w:spacing w:line="360" w:lineRule="exact"/>
              <w:ind w:firstLine="380" w:firstLineChars="200"/>
              <w:rPr>
                <w:rFonts w:eastAsia="仿宋_GB2312"/>
                <w:spacing w:val="-10"/>
                <w:szCs w:val="21"/>
              </w:rPr>
            </w:pPr>
            <w:r>
              <w:rPr>
                <w:rFonts w:eastAsia="仿宋_GB2312"/>
                <w:spacing w:val="-10"/>
                <w:szCs w:val="21"/>
              </w:rPr>
              <w:t>（1）密目网铺设防护128029.20m</w:t>
            </w:r>
            <w:r>
              <w:rPr>
                <w:rFonts w:eastAsia="仿宋_GB2312"/>
                <w:spacing w:val="-10"/>
                <w:szCs w:val="21"/>
                <w:vertAlign w:val="superscript"/>
              </w:rPr>
              <w:t>2</w:t>
            </w:r>
            <w:r>
              <w:rPr>
                <w:rFonts w:eastAsia="仿宋_GB2312"/>
                <w:spacing w:val="-10"/>
                <w:szCs w:val="21"/>
              </w:rPr>
              <w:t>；</w:t>
            </w:r>
          </w:p>
          <w:p>
            <w:pPr>
              <w:spacing w:line="360" w:lineRule="exact"/>
              <w:ind w:firstLine="380" w:firstLineChars="200"/>
              <w:rPr>
                <w:rFonts w:eastAsia="仿宋_GB2312"/>
                <w:spacing w:val="-10"/>
                <w:szCs w:val="21"/>
              </w:rPr>
            </w:pPr>
            <w:r>
              <w:rPr>
                <w:rFonts w:eastAsia="仿宋_GB2312"/>
                <w:spacing w:val="-10"/>
                <w:szCs w:val="21"/>
              </w:rPr>
              <w:t>（2）编织袋拦挡10242.34m</w:t>
            </w:r>
            <w:r>
              <w:rPr>
                <w:rFonts w:eastAsia="仿宋_GB2312"/>
                <w:spacing w:val="-10"/>
                <w:szCs w:val="21"/>
                <w:vertAlign w:val="superscript"/>
              </w:rPr>
              <w:t>2</w:t>
            </w:r>
            <w:r>
              <w:rPr>
                <w:rFonts w:eastAsia="仿宋_GB2312"/>
                <w:spacing w:val="-10"/>
                <w:szCs w:val="21"/>
              </w:rPr>
              <w:t>；</w:t>
            </w:r>
          </w:p>
          <w:p>
            <w:pPr>
              <w:spacing w:line="360" w:lineRule="exact"/>
              <w:ind w:firstLine="435"/>
              <w:rPr>
                <w:rFonts w:eastAsia="仿宋_GB2312"/>
                <w:szCs w:val="21"/>
              </w:rPr>
            </w:pPr>
            <w:r>
              <w:rPr>
                <w:rFonts w:eastAsia="仿宋_GB2312"/>
                <w:spacing w:val="4"/>
                <w:kern w:val="4"/>
                <w:szCs w:val="21"/>
              </w:rPr>
              <w:t>6、</w:t>
            </w:r>
            <w:r>
              <w:rPr>
                <w:rFonts w:eastAsia="仿宋_GB2312"/>
                <w:szCs w:val="21"/>
              </w:rPr>
              <w:t>管护工程</w:t>
            </w:r>
          </w:p>
          <w:p>
            <w:pPr>
              <w:spacing w:line="360" w:lineRule="exact"/>
              <w:ind w:firstLine="435"/>
              <w:rPr>
                <w:rFonts w:eastAsia="仿宋_GB2312"/>
                <w:spacing w:val="4"/>
                <w:kern w:val="4"/>
                <w:szCs w:val="21"/>
              </w:rPr>
            </w:pPr>
            <w:r>
              <w:rPr>
                <w:rFonts w:eastAsia="仿宋_GB2312"/>
                <w:spacing w:val="-10"/>
              </w:rPr>
              <w:t>对10.6441hm</w:t>
            </w:r>
            <w:r>
              <w:rPr>
                <w:rFonts w:eastAsia="仿宋_GB2312"/>
                <w:spacing w:val="-10"/>
                <w:vertAlign w:val="superscript"/>
              </w:rPr>
              <w:t>2</w:t>
            </w:r>
            <w:r>
              <w:rPr>
                <w:rFonts w:eastAsia="仿宋_GB2312"/>
                <w:spacing w:val="-10"/>
              </w:rPr>
              <w:t>耕地、0.2539hm</w:t>
            </w:r>
            <w:r>
              <w:rPr>
                <w:rFonts w:eastAsia="仿宋_GB2312"/>
                <w:spacing w:val="-10"/>
                <w:vertAlign w:val="superscript"/>
              </w:rPr>
              <w:t>2</w:t>
            </w:r>
            <w:r>
              <w:rPr>
                <w:rFonts w:eastAsia="仿宋_GB2312"/>
                <w:spacing w:val="-10"/>
              </w:rPr>
              <w:t>果园、22.3169hm</w:t>
            </w:r>
            <w:r>
              <w:rPr>
                <w:rFonts w:eastAsia="仿宋_GB2312"/>
                <w:spacing w:val="-10"/>
                <w:vertAlign w:val="superscript"/>
              </w:rPr>
              <w:t>2</w:t>
            </w:r>
            <w:r>
              <w:rPr>
                <w:rFonts w:eastAsia="仿宋_GB2312"/>
                <w:spacing w:val="-10"/>
              </w:rPr>
              <w:t>林地、0.0358hm</w:t>
            </w:r>
            <w:r>
              <w:rPr>
                <w:rFonts w:eastAsia="仿宋_GB2312"/>
                <w:spacing w:val="-10"/>
                <w:vertAlign w:val="superscript"/>
              </w:rPr>
              <w:t>2</w:t>
            </w:r>
            <w:r>
              <w:rPr>
                <w:rFonts w:eastAsia="仿宋_GB2312"/>
                <w:spacing w:val="-10"/>
              </w:rPr>
              <w:t>草地进行管护</w:t>
            </w:r>
            <w:r>
              <w:rPr>
                <w:rFonts w:eastAsia="仿宋_GB2312"/>
                <w:szCs w:val="21"/>
              </w:rPr>
              <w:t>。</w:t>
            </w:r>
          </w:p>
          <w:p>
            <w:pPr>
              <w:spacing w:line="360" w:lineRule="exact"/>
              <w:ind w:firstLine="420" w:firstLineChars="200"/>
              <w:rPr>
                <w:rFonts w:eastAsia="仿宋_GB2312"/>
                <w:szCs w:val="21"/>
              </w:rPr>
            </w:pPr>
            <w:r>
              <w:rPr>
                <w:rFonts w:eastAsia="仿宋_GB2312"/>
                <w:szCs w:val="21"/>
              </w:rPr>
              <w:t>本项目主体工程、临时用地工程为同一施工单位，负责整个</w:t>
            </w:r>
            <w:r>
              <w:rPr>
                <w:rFonts w:hint="eastAsia" w:eastAsia="仿宋_GB2312"/>
                <w:szCs w:val="21"/>
              </w:rPr>
              <w:t>巍山</w:t>
            </w:r>
            <w:r>
              <w:rPr>
                <w:rFonts w:eastAsia="仿宋_GB2312"/>
                <w:szCs w:val="21"/>
              </w:rPr>
              <w:t>县施工建设云南省滇中引水二期配套工程，土地复垦工程中所需表土可以做到内部协调，统筹调运；项目建设单位在工程建设的同时按照该方案及时进行建设或治理。为保证土地复垦方案工程设计的完整及实施效果，土地复垦应结合水土保持工程开展实施。</w:t>
            </w:r>
          </w:p>
          <w:p>
            <w:pPr>
              <w:spacing w:line="360" w:lineRule="exact"/>
              <w:rPr>
                <w:rFonts w:eastAsia="仿宋_GB2312"/>
                <w:b/>
                <w:szCs w:val="21"/>
              </w:rPr>
            </w:pPr>
            <w:r>
              <w:rPr>
                <w:rFonts w:eastAsia="仿宋_GB2312"/>
                <w:b/>
                <w:szCs w:val="21"/>
              </w:rPr>
              <w:t>三、保障措施</w:t>
            </w:r>
          </w:p>
          <w:p>
            <w:pPr>
              <w:spacing w:line="360" w:lineRule="exact"/>
              <w:ind w:firstLine="422" w:firstLineChars="200"/>
              <w:rPr>
                <w:rFonts w:eastAsia="仿宋_GB2312"/>
                <w:b/>
                <w:szCs w:val="21"/>
              </w:rPr>
            </w:pPr>
            <w:r>
              <w:rPr>
                <w:rFonts w:eastAsia="仿宋_GB2312"/>
                <w:b/>
                <w:szCs w:val="21"/>
              </w:rPr>
              <w:t>1、组织保障措施</w:t>
            </w:r>
          </w:p>
          <w:p>
            <w:pPr>
              <w:ind w:firstLine="480"/>
              <w:rPr>
                <w:rFonts w:eastAsia="仿宋_GB2312"/>
              </w:rPr>
            </w:pPr>
            <w:r>
              <w:rPr>
                <w:rFonts w:eastAsia="仿宋_GB2312"/>
              </w:rPr>
              <w:t>项目建设单位应成立土地复垦项目领导小组，负责土地复垦实施工作和工程管理，按照土地复垦实施方案的复垦措施、进度安排、技术标准等严格要求施工单位，保质保量地完成各项措施。并严格按照主管部门批准的项目设计和相关标准开展各项工作，不得随意变更和调整，应设立专门机构，选调责任心强，政策水平高，懂专业的得力人员，具体负责项目区土地复垦的各项工作。</w:t>
            </w:r>
          </w:p>
          <w:p>
            <w:pPr>
              <w:ind w:firstLine="480"/>
              <w:rPr>
                <w:rFonts w:eastAsia="仿宋_GB2312"/>
                <w:szCs w:val="21"/>
              </w:rPr>
            </w:pPr>
            <w:r>
              <w:rPr>
                <w:rFonts w:eastAsia="仿宋_GB2312"/>
              </w:rPr>
              <w:t>在工程建设、生产中按照公开、公正、公平的原则择优选择工程队伍，以确保工程质量，降低工程成本，加快工程进度；同时对施工单位组织学习、宣传工作，提高工程建设者的土地复垦自觉行动意识，还应配备土地复垦专业人员，以解决措施实施过程中的技术问题，接受当地自然资源主管部门的监督检查。</w:t>
            </w:r>
          </w:p>
          <w:p>
            <w:pPr>
              <w:spacing w:line="360" w:lineRule="exact"/>
              <w:ind w:firstLine="422" w:firstLineChars="200"/>
              <w:rPr>
                <w:rFonts w:eastAsia="仿宋_GB2312"/>
                <w:b/>
                <w:szCs w:val="21"/>
              </w:rPr>
            </w:pPr>
            <w:r>
              <w:rPr>
                <w:rFonts w:eastAsia="仿宋_GB2312"/>
                <w:b/>
                <w:szCs w:val="21"/>
              </w:rPr>
              <w:t>2、资金保障措施</w:t>
            </w:r>
          </w:p>
          <w:p>
            <w:pPr>
              <w:ind w:firstLine="480"/>
              <w:rPr>
                <w:rFonts w:eastAsia="仿宋_GB2312"/>
                <w:szCs w:val="21"/>
              </w:rPr>
            </w:pPr>
            <w:r>
              <w:rPr>
                <w:rFonts w:eastAsia="仿宋_GB2312"/>
              </w:rPr>
              <w:t>按照“谁损毁，谁复垦”的原则，本项目土地复垦投资均由土地复垦义务人（云南省滇中引水二期工程有限公司）支付。根据“云国土资耕〔2013〕53号文”、“云国土资耕〔2014〕3号文”，土地复垦方案经审查同意后，土地复垦义务人应当与损毁土地所在地县级自然资源主管部门在双方约定的银行建立土地复垦费用专门账户，土地复垦义务人（云南省滇中引水二期工程有限公司）应按审查通过的土地复垦方案确定的土地复垦费用一次性存储，将土地复垦费用按期存入专门账户。县级自然资源管理部门根据土地复垦费用监管协议督促土地复垦义务人落实土地复垦费用，履行土地复垦义务；代理银行应协助县级自然资源管理部门对土地复垦费用的存储、支取进行监督管理。</w:t>
            </w:r>
          </w:p>
          <w:p>
            <w:pPr>
              <w:spacing w:line="360" w:lineRule="exact"/>
              <w:ind w:firstLine="422" w:firstLineChars="200"/>
              <w:rPr>
                <w:rFonts w:eastAsia="仿宋_GB2312"/>
                <w:b/>
                <w:szCs w:val="21"/>
              </w:rPr>
            </w:pPr>
            <w:r>
              <w:rPr>
                <w:rFonts w:eastAsia="仿宋_GB2312"/>
                <w:b/>
                <w:szCs w:val="21"/>
              </w:rPr>
              <w:t>3、监管保障措施</w:t>
            </w:r>
          </w:p>
          <w:p>
            <w:pPr>
              <w:ind w:firstLine="480"/>
              <w:rPr>
                <w:rFonts w:eastAsia="仿宋_GB2312"/>
              </w:rPr>
            </w:pPr>
            <w:r>
              <w:rPr>
                <w:rFonts w:eastAsia="仿宋_GB2312"/>
              </w:rPr>
              <w:t>项目所在县级自然资源主管部门负责对复垦实施情况进行监督检查。县自然资源主管部门要督促土地复垦义务人于每年12月31日前报告当年的土地损毁情况，土地复垦费用使用情况及土地复垦工程实施情况，并逐级上报。县级自然资源主管部门要加强土地复垦费用使用监管，在土地复垦义务人每次支取土地复垦费用时，要明确本次费用应完成的复垦任务，并应对上阶段土地复垦工程进度和质量严格把关，审查合格后方可支取。土地复垦义务人不复垦，或者复垦验收中经整改仍不合格的，应当缴纳土地复垦费，由有关自然资源主管部门代为组织复垦。</w:t>
            </w:r>
          </w:p>
          <w:p>
            <w:pPr>
              <w:spacing w:line="360" w:lineRule="exact"/>
              <w:ind w:firstLine="422" w:firstLineChars="200"/>
              <w:rPr>
                <w:rFonts w:eastAsia="仿宋_GB2312"/>
                <w:b/>
                <w:szCs w:val="21"/>
              </w:rPr>
            </w:pPr>
            <w:r>
              <w:rPr>
                <w:rFonts w:eastAsia="仿宋_GB2312"/>
                <w:b/>
                <w:szCs w:val="21"/>
              </w:rPr>
              <w:t>4、技术保障措施</w:t>
            </w:r>
          </w:p>
          <w:p>
            <w:pPr>
              <w:spacing w:line="360" w:lineRule="exact"/>
              <w:ind w:firstLine="420" w:firstLineChars="200"/>
              <w:rPr>
                <w:rFonts w:eastAsia="仿宋_GB2312"/>
                <w:szCs w:val="21"/>
              </w:rPr>
            </w:pPr>
            <w:r>
              <w:rPr>
                <w:rFonts w:eastAsia="仿宋_GB2312"/>
              </w:rPr>
              <w:t>项目实施单位针对项目区内土地复垦方案，经济、合理、可行、达到合理高效利用土地的标准。复垦方案一经批准，项目实施单位必须严格按照总体规划执行，并确保资金、人员、机械、技术服务到位，设立专门办公室，具体负责复垦工程的规划指导、监督、检查、组织协调和工程实施，并对其实行目标管理，确保规划设计目标的实现。同时，根据工程进度，项目实施单位将及时组织施工队伍完成土地复垦。建立健全责任制，明确各自的目标和职责，制定工程工期目标责任制，严格按项目规划要求实施每项具体工程，确保复垦工程目标的实现。复垦工程严格按规范进行工程施工，确保工程质量，并按工期完成。</w:t>
            </w:r>
          </w:p>
        </w:tc>
      </w:tr>
    </w:tbl>
    <w:p>
      <w:pPr>
        <w:tabs>
          <w:tab w:val="left" w:pos="9498"/>
        </w:tabs>
        <w:jc w:val="left"/>
        <w:rPr>
          <w:rFonts w:eastAsia="黑体"/>
          <w:sz w:val="28"/>
          <w:szCs w:val="28"/>
        </w:rPr>
        <w:sectPr>
          <w:pgSz w:w="11906" w:h="16838"/>
          <w:pgMar w:top="1440" w:right="1797" w:bottom="1440" w:left="1797" w:header="851" w:footer="992" w:gutter="0"/>
          <w:pgNumType w:fmt="upperRoman"/>
          <w:cols w:space="720" w:num="1"/>
          <w:titlePg/>
          <w:docGrid w:type="lines" w:linePitch="312" w:charSpace="0"/>
        </w:sectPr>
      </w:pPr>
    </w:p>
    <w:tbl>
      <w:tblPr>
        <w:tblStyle w:val="9"/>
        <w:tblpPr w:leftFromText="180" w:rightFromText="180" w:vertAnchor="text" w:horzAnchor="page" w:tblpX="1780" w:tblpY="39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498"/>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6" w:type="dxa"/>
            <w:vAlign w:val="center"/>
          </w:tcPr>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投</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资</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估</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算</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投</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资</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估</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算</w:t>
            </w:r>
          </w:p>
          <w:p>
            <w:pPr>
              <w:tabs>
                <w:tab w:val="left" w:pos="9498"/>
              </w:tabs>
              <w:spacing w:line="360" w:lineRule="auto"/>
              <w:rPr>
                <w:rFonts w:eastAsia="仿宋_GB2312"/>
                <w:kern w:val="0"/>
                <w:szCs w:val="21"/>
              </w:rPr>
            </w:pPr>
          </w:p>
        </w:tc>
        <w:tc>
          <w:tcPr>
            <w:tcW w:w="498" w:type="dxa"/>
            <w:vAlign w:val="center"/>
          </w:tcPr>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测算依据</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测算依据</w:t>
            </w:r>
          </w:p>
        </w:tc>
        <w:tc>
          <w:tcPr>
            <w:tcW w:w="7488" w:type="dxa"/>
          </w:tcPr>
          <w:p>
            <w:pPr>
              <w:spacing w:line="340" w:lineRule="exact"/>
              <w:rPr>
                <w:rFonts w:eastAsia="仿宋_GB2312"/>
                <w:b/>
                <w:szCs w:val="21"/>
              </w:rPr>
            </w:pPr>
            <w:r>
              <w:rPr>
                <w:rFonts w:eastAsia="仿宋_GB2312"/>
                <w:b/>
                <w:szCs w:val="21"/>
              </w:rPr>
              <w:t>1、估算编制依据</w:t>
            </w:r>
          </w:p>
          <w:p>
            <w:pPr>
              <w:spacing w:line="340" w:lineRule="exact"/>
              <w:ind w:firstLine="420" w:firstLineChars="200"/>
              <w:rPr>
                <w:rFonts w:eastAsia="仿宋_GB2312"/>
                <w:szCs w:val="21"/>
              </w:rPr>
            </w:pPr>
            <w:r>
              <w:rPr>
                <w:rFonts w:eastAsia="仿宋_GB2312"/>
                <w:szCs w:val="21"/>
              </w:rPr>
              <w:t>（1）财政部、国土资源部《土地开发整理项目预算编制规定》（财综〔2011〕128号）；</w:t>
            </w:r>
          </w:p>
          <w:p>
            <w:pPr>
              <w:spacing w:line="340" w:lineRule="exact"/>
              <w:ind w:firstLine="420" w:firstLineChars="200"/>
              <w:rPr>
                <w:rFonts w:eastAsia="仿宋_GB2312"/>
                <w:szCs w:val="21"/>
              </w:rPr>
            </w:pPr>
            <w:r>
              <w:rPr>
                <w:rFonts w:eastAsia="仿宋_GB2312"/>
                <w:szCs w:val="21"/>
              </w:rPr>
              <w:t>（2）财政部、国土资源部《土地开发整理项目预算定额》（财综〔2011〕128号）；</w:t>
            </w:r>
          </w:p>
          <w:p>
            <w:pPr>
              <w:spacing w:line="340" w:lineRule="exact"/>
              <w:ind w:firstLine="420" w:firstLineChars="200"/>
              <w:rPr>
                <w:rFonts w:eastAsia="仿宋_GB2312"/>
                <w:szCs w:val="21"/>
              </w:rPr>
            </w:pPr>
            <w:r>
              <w:rPr>
                <w:rFonts w:eastAsia="仿宋_GB2312"/>
                <w:szCs w:val="21"/>
              </w:rPr>
              <w:t>（3）财政部、国土资源部《土地开发整理项目施工机械台班费定额》（财综〔2011〕128号）；</w:t>
            </w:r>
          </w:p>
          <w:p>
            <w:pPr>
              <w:spacing w:line="340" w:lineRule="exact"/>
              <w:ind w:firstLine="420" w:firstLineChars="200"/>
              <w:rPr>
                <w:rFonts w:eastAsia="仿宋_GB2312"/>
                <w:szCs w:val="21"/>
              </w:rPr>
            </w:pPr>
            <w:r>
              <w:rPr>
                <w:rFonts w:eastAsia="仿宋_GB2312"/>
                <w:szCs w:val="21"/>
              </w:rPr>
              <w:t>（4）云南省财政厅、云南省国土资源厅转发财政部、国土资源部关于印发土地开发整理项目预算定额的通知（云财综〔2012〕25号）；</w:t>
            </w:r>
          </w:p>
          <w:p>
            <w:pPr>
              <w:spacing w:line="340" w:lineRule="exact"/>
              <w:ind w:firstLine="420" w:firstLineChars="200"/>
              <w:rPr>
                <w:rFonts w:eastAsia="仿宋_GB2312"/>
                <w:szCs w:val="21"/>
              </w:rPr>
            </w:pPr>
            <w:r>
              <w:rPr>
                <w:rFonts w:eastAsia="仿宋_GB2312"/>
                <w:szCs w:val="21"/>
              </w:rPr>
              <w:t>（5）云南省财政厅、云南省国土资源厅《土地开发整理项目预算定额标准云南省补充预算定额》（云国土资〔2016〕35号）；</w:t>
            </w:r>
          </w:p>
          <w:p>
            <w:pPr>
              <w:spacing w:line="340" w:lineRule="exact"/>
              <w:ind w:firstLine="420" w:firstLineChars="200"/>
              <w:rPr>
                <w:rFonts w:eastAsia="仿宋_GB2312"/>
                <w:szCs w:val="21"/>
              </w:rPr>
            </w:pPr>
            <w:r>
              <w:rPr>
                <w:rFonts w:eastAsia="仿宋_GB2312"/>
                <w:szCs w:val="21"/>
              </w:rPr>
              <w:t>（6）财政部、国家税务总局“关于全面推开营业税改征增值税试点的通知”（财税〔2016〕36号）；</w:t>
            </w:r>
          </w:p>
          <w:p>
            <w:pPr>
              <w:spacing w:line="340" w:lineRule="exact"/>
              <w:ind w:firstLine="420" w:firstLineChars="200"/>
              <w:rPr>
                <w:rFonts w:eastAsia="仿宋_GB2312"/>
                <w:szCs w:val="21"/>
              </w:rPr>
            </w:pPr>
            <w:r>
              <w:rPr>
                <w:rFonts w:eastAsia="仿宋_GB2312"/>
                <w:szCs w:val="21"/>
              </w:rPr>
              <w:t>（7）云南省国土资源厅、云南省财政厅《土地整治工程营业税改增值税计价依据调整过度实施方案的通知》（云国土资〔2017〕232号）；</w:t>
            </w:r>
          </w:p>
          <w:p>
            <w:pPr>
              <w:spacing w:line="340" w:lineRule="exact"/>
              <w:ind w:firstLine="420" w:firstLineChars="200"/>
              <w:rPr>
                <w:rFonts w:eastAsia="仿宋_GB2312"/>
                <w:szCs w:val="21"/>
              </w:rPr>
            </w:pPr>
            <w:r>
              <w:rPr>
                <w:rFonts w:eastAsia="仿宋_GB2312"/>
                <w:szCs w:val="21"/>
              </w:rPr>
              <w:t>（8）财政部、税务总局、海关总署“关于深化增值税改革有关政策的公告”（财政部税务总局海关总署公告第〔2019〕39号）。</w:t>
            </w:r>
          </w:p>
          <w:p>
            <w:pPr>
              <w:spacing w:line="340" w:lineRule="exact"/>
              <w:rPr>
                <w:rFonts w:eastAsia="仿宋_GB2312"/>
                <w:b/>
                <w:szCs w:val="21"/>
              </w:rPr>
            </w:pPr>
            <w:r>
              <w:rPr>
                <w:rFonts w:eastAsia="仿宋_GB2312"/>
                <w:b/>
                <w:szCs w:val="21"/>
              </w:rPr>
              <w:t>2、基础单价编制依据</w:t>
            </w:r>
          </w:p>
          <w:p>
            <w:pPr>
              <w:spacing w:line="340" w:lineRule="exact"/>
              <w:ind w:firstLine="420" w:firstLineChars="200"/>
              <w:rPr>
                <w:rFonts w:eastAsia="仿宋_GB2312"/>
                <w:szCs w:val="21"/>
              </w:rPr>
            </w:pPr>
            <w:r>
              <w:rPr>
                <w:rFonts w:eastAsia="仿宋_GB2312"/>
                <w:szCs w:val="21"/>
              </w:rPr>
              <w:t>a）人工单价确定：根据《土地开发整理项目预算编制暂行规定》，项目所属区域均属于六类工资地区，经计算，人工单价：甲类工52.05元/工日，乙类工39.61元/工日。</w:t>
            </w:r>
          </w:p>
          <w:p>
            <w:pPr>
              <w:spacing w:line="340" w:lineRule="exact"/>
              <w:ind w:firstLine="420" w:firstLineChars="200"/>
              <w:rPr>
                <w:rFonts w:eastAsia="仿宋_GB2312"/>
                <w:szCs w:val="21"/>
              </w:rPr>
            </w:pPr>
            <w:r>
              <w:rPr>
                <w:rFonts w:eastAsia="仿宋_GB2312"/>
                <w:szCs w:val="21"/>
              </w:rPr>
              <w:t>b）材料单价的确定：主要材料价格＝材料原价＋运杂费＋采购保管费，其他材料的价格参考当地2024年4月建筑工程材料价格信息。</w:t>
            </w:r>
          </w:p>
          <w:p>
            <w:pPr>
              <w:spacing w:line="340" w:lineRule="exact"/>
              <w:ind w:firstLine="420" w:firstLineChars="200"/>
              <w:rPr>
                <w:rFonts w:eastAsia="仿宋_GB2312"/>
                <w:szCs w:val="21"/>
              </w:rPr>
            </w:pPr>
            <w:r>
              <w:rPr>
                <w:rFonts w:eastAsia="仿宋_GB2312"/>
                <w:szCs w:val="21"/>
              </w:rPr>
              <w:t>c）施工机械台班单价的确定：在施工机械使用费的计算中，台班费依据《土地开发整理项目施工机械台班费定额》标准计取，施工机械台班费估算单价=折旧费+修理及替换设备费+安装拆卸费+机上人工费+动力燃料费。</w:t>
            </w:r>
            <w:bookmarkStart w:id="2" w:name="_Toc241836337"/>
            <w:bookmarkStart w:id="3" w:name="_Toc276727419"/>
          </w:p>
          <w:p>
            <w:pPr>
              <w:spacing w:line="340" w:lineRule="exact"/>
              <w:ind w:firstLine="420" w:firstLineChars="200"/>
              <w:rPr>
                <w:rFonts w:eastAsia="仿宋_GB2312"/>
                <w:szCs w:val="21"/>
              </w:rPr>
            </w:pPr>
            <w:r>
              <w:rPr>
                <w:rFonts w:eastAsia="仿宋_GB2312"/>
                <w:szCs w:val="21"/>
              </w:rPr>
              <w:t>d)直接工程费单价计算</w:t>
            </w:r>
            <w:bookmarkEnd w:id="2"/>
            <w:bookmarkEnd w:id="3"/>
            <w:r>
              <w:rPr>
                <w:rFonts w:eastAsia="仿宋_GB2312"/>
                <w:szCs w:val="21"/>
              </w:rPr>
              <w:t>：直接工程费单价按照《土地开发整理项目预算编制暂行规定》中的定额计算，直接工程费单价=人工费+材料费+施工机械使用费。</w:t>
            </w:r>
          </w:p>
          <w:p>
            <w:pPr>
              <w:spacing w:line="340" w:lineRule="exact"/>
              <w:rPr>
                <w:rFonts w:eastAsia="仿宋_GB2312"/>
                <w:b/>
                <w:szCs w:val="21"/>
              </w:rPr>
            </w:pPr>
            <w:r>
              <w:rPr>
                <w:rFonts w:eastAsia="仿宋_GB2312"/>
                <w:b/>
                <w:szCs w:val="21"/>
              </w:rPr>
              <w:t>3、费用计算标准</w:t>
            </w:r>
          </w:p>
          <w:p>
            <w:pPr>
              <w:spacing w:line="340" w:lineRule="exact"/>
              <w:ind w:firstLine="420" w:firstLineChars="200"/>
              <w:rPr>
                <w:rFonts w:eastAsia="仿宋_GB2312"/>
                <w:szCs w:val="21"/>
              </w:rPr>
            </w:pPr>
            <w:r>
              <w:rPr>
                <w:rFonts w:eastAsia="仿宋_GB2312"/>
                <w:szCs w:val="21"/>
              </w:rPr>
              <w:t>根据《土地开发整理项目预算编制规定》（财〔2011〕128号）项目投资估算费用包括工程施工费、设备费、其他费用和不可预见费四部分。</w:t>
            </w:r>
          </w:p>
          <w:p>
            <w:pPr>
              <w:spacing w:line="340" w:lineRule="exact"/>
              <w:ind w:firstLine="420" w:firstLineChars="200"/>
              <w:rPr>
                <w:rFonts w:eastAsia="仿宋_GB2312"/>
                <w:szCs w:val="21"/>
              </w:rPr>
            </w:pPr>
            <w:r>
              <w:rPr>
                <w:rFonts w:eastAsia="仿宋_GB2312"/>
                <w:szCs w:val="21"/>
              </w:rPr>
              <w:t>1、工程施工费由直接费、间接费、利润和税金组成。</w:t>
            </w:r>
          </w:p>
          <w:p>
            <w:pPr>
              <w:spacing w:line="340" w:lineRule="exact"/>
              <w:ind w:firstLine="420" w:firstLineChars="200"/>
              <w:rPr>
                <w:rFonts w:eastAsia="仿宋_GB2312"/>
                <w:szCs w:val="21"/>
              </w:rPr>
            </w:pPr>
            <w:r>
              <w:rPr>
                <w:rFonts w:hint="eastAsia" w:ascii="宋体" w:hAnsi="宋体" w:cs="宋体"/>
                <w:szCs w:val="21"/>
              </w:rPr>
              <w:t>⑴</w:t>
            </w:r>
            <w:r>
              <w:rPr>
                <w:rFonts w:eastAsia="仿宋_GB2312"/>
                <w:szCs w:val="21"/>
              </w:rPr>
              <w:t xml:space="preserve"> 直接费</w:t>
            </w:r>
          </w:p>
          <w:p>
            <w:pPr>
              <w:spacing w:line="340" w:lineRule="exact"/>
              <w:ind w:firstLine="420" w:firstLineChars="200"/>
              <w:rPr>
                <w:rFonts w:eastAsia="仿宋_GB2312"/>
                <w:szCs w:val="21"/>
              </w:rPr>
            </w:pPr>
            <w:r>
              <w:rPr>
                <w:rFonts w:eastAsia="仿宋_GB2312"/>
                <w:szCs w:val="21"/>
              </w:rPr>
              <w:t>直接费由直接工程费和措施费组成。</w:t>
            </w:r>
          </w:p>
          <w:p>
            <w:pPr>
              <w:spacing w:line="340" w:lineRule="exact"/>
              <w:ind w:firstLine="420" w:firstLineChars="200"/>
              <w:rPr>
                <w:rFonts w:eastAsia="仿宋_GB2312"/>
                <w:szCs w:val="21"/>
              </w:rPr>
            </w:pPr>
            <w:r>
              <w:rPr>
                <w:rFonts w:hint="eastAsia" w:ascii="宋体" w:hAnsi="宋体" w:cs="宋体"/>
                <w:szCs w:val="21"/>
              </w:rPr>
              <w:t>①</w:t>
            </w:r>
            <w:r>
              <w:rPr>
                <w:rFonts w:eastAsia="仿宋_GB2312"/>
                <w:szCs w:val="21"/>
              </w:rPr>
              <w:t xml:space="preserve"> 直接工程费</w:t>
            </w:r>
          </w:p>
          <w:p>
            <w:pPr>
              <w:spacing w:line="340" w:lineRule="exact"/>
              <w:ind w:firstLine="420" w:firstLineChars="200"/>
              <w:rPr>
                <w:rFonts w:eastAsia="仿宋_GB2312"/>
                <w:szCs w:val="21"/>
              </w:rPr>
            </w:pPr>
            <w:r>
              <w:rPr>
                <w:rFonts w:eastAsia="仿宋_GB2312"/>
                <w:szCs w:val="21"/>
              </w:rPr>
              <w:t>直接工程费由人工费、材料费、施工机械使用费组成。</w:t>
            </w:r>
          </w:p>
          <w:p>
            <w:pPr>
              <w:spacing w:line="340" w:lineRule="exact"/>
              <w:ind w:firstLine="420" w:firstLineChars="200"/>
              <w:rPr>
                <w:rFonts w:eastAsia="仿宋_GB2312"/>
                <w:szCs w:val="21"/>
                <w:lang w:val="zh-CN"/>
              </w:rPr>
            </w:pPr>
            <w:r>
              <w:rPr>
                <w:rFonts w:hint="eastAsia" w:ascii="宋体" w:hAnsi="宋体" w:cs="宋体"/>
                <w:szCs w:val="21"/>
                <w:lang w:val="zh-CN"/>
              </w:rPr>
              <w:t>②</w:t>
            </w:r>
            <w:r>
              <w:rPr>
                <w:rFonts w:eastAsia="仿宋_GB2312"/>
                <w:szCs w:val="21"/>
                <w:lang w:val="zh-CN"/>
              </w:rPr>
              <w:t xml:space="preserve"> 措施费</w:t>
            </w:r>
          </w:p>
          <w:p>
            <w:pPr>
              <w:spacing w:line="340" w:lineRule="exact"/>
              <w:ind w:firstLine="420" w:firstLineChars="200"/>
              <w:rPr>
                <w:rFonts w:eastAsia="仿宋_GB2312"/>
                <w:szCs w:val="21"/>
                <w:lang w:val="zh-CN"/>
              </w:rPr>
            </w:pPr>
            <w:r>
              <w:rPr>
                <w:rFonts w:eastAsia="仿宋_GB2312"/>
                <w:szCs w:val="21"/>
                <w:lang w:val="zh-CN"/>
              </w:rPr>
              <w:t>措施费包括临时设施费、冬雨季施工增加费、夜间施工增加费、施工辅助费和特殊地区施工增加费、安全施工措施费。</w:t>
            </w:r>
          </w:p>
          <w:p>
            <w:pPr>
              <w:spacing w:line="340" w:lineRule="exact"/>
              <w:ind w:firstLine="420" w:firstLineChars="200"/>
              <w:rPr>
                <w:rFonts w:eastAsia="仿宋_GB2312"/>
                <w:szCs w:val="21"/>
              </w:rPr>
            </w:pPr>
            <w:r>
              <w:rPr>
                <w:rFonts w:hint="eastAsia" w:ascii="宋体" w:hAnsi="宋体" w:cs="宋体"/>
                <w:szCs w:val="21"/>
                <w:lang w:val="zh-CN"/>
              </w:rPr>
              <w:t>⑵</w:t>
            </w:r>
            <w:r>
              <w:rPr>
                <w:rFonts w:eastAsia="仿宋_GB2312"/>
                <w:szCs w:val="21"/>
              </w:rPr>
              <w:t xml:space="preserve"> </w:t>
            </w:r>
            <w:r>
              <w:rPr>
                <w:rFonts w:eastAsia="仿宋_GB2312"/>
                <w:szCs w:val="21"/>
                <w:lang w:val="zh-CN"/>
              </w:rPr>
              <w:t>间接费</w:t>
            </w:r>
          </w:p>
          <w:p>
            <w:pPr>
              <w:spacing w:line="340" w:lineRule="exact"/>
              <w:ind w:firstLine="420" w:firstLineChars="200"/>
              <w:rPr>
                <w:rFonts w:eastAsia="仿宋_GB2312"/>
                <w:szCs w:val="21"/>
                <w:lang w:val="zh-CN"/>
              </w:rPr>
            </w:pPr>
            <w:r>
              <w:rPr>
                <w:rFonts w:eastAsia="仿宋_GB2312"/>
                <w:szCs w:val="21"/>
                <w:lang w:val="zh-CN"/>
              </w:rPr>
              <w:t>间接费由规费和企业管理费组成。</w:t>
            </w:r>
          </w:p>
          <w:p>
            <w:pPr>
              <w:spacing w:line="340" w:lineRule="exact"/>
              <w:ind w:firstLine="420" w:firstLineChars="200"/>
              <w:rPr>
                <w:rFonts w:eastAsia="仿宋_GB2312"/>
                <w:szCs w:val="21"/>
                <w:lang w:val="zh-CN"/>
              </w:rPr>
            </w:pPr>
            <w:r>
              <w:rPr>
                <w:rFonts w:hint="eastAsia" w:ascii="宋体" w:hAnsi="宋体" w:cs="宋体"/>
                <w:szCs w:val="21"/>
                <w:lang w:val="zh-CN"/>
              </w:rPr>
              <w:t>⑶</w:t>
            </w:r>
            <w:r>
              <w:rPr>
                <w:rFonts w:eastAsia="仿宋_GB2312"/>
                <w:szCs w:val="21"/>
                <w:lang w:val="zh-CN"/>
              </w:rPr>
              <w:t xml:space="preserve"> 利润</w:t>
            </w:r>
          </w:p>
          <w:p>
            <w:pPr>
              <w:spacing w:line="340" w:lineRule="exact"/>
              <w:ind w:firstLine="420" w:firstLineChars="200"/>
              <w:rPr>
                <w:rFonts w:eastAsia="仿宋_GB2312"/>
                <w:szCs w:val="21"/>
                <w:lang w:val="zh-CN"/>
              </w:rPr>
            </w:pPr>
            <w:r>
              <w:rPr>
                <w:rFonts w:eastAsia="仿宋_GB2312"/>
                <w:szCs w:val="21"/>
                <w:lang w:val="zh-CN"/>
              </w:rPr>
              <w:t>利润指施工企业完成所承包工程获得的盈利，按照直接费和间接费之和的3%计算。</w:t>
            </w:r>
          </w:p>
          <w:p>
            <w:pPr>
              <w:spacing w:line="340" w:lineRule="exact"/>
              <w:ind w:firstLine="420" w:firstLineChars="200"/>
              <w:rPr>
                <w:rFonts w:eastAsia="仿宋_GB2312"/>
                <w:szCs w:val="21"/>
                <w:lang w:val="zh-CN"/>
              </w:rPr>
            </w:pPr>
            <w:r>
              <w:rPr>
                <w:rFonts w:hint="eastAsia" w:ascii="宋体" w:hAnsi="宋体" w:cs="宋体"/>
                <w:szCs w:val="21"/>
                <w:lang w:val="zh-CN"/>
              </w:rPr>
              <w:t>⑷</w:t>
            </w:r>
            <w:r>
              <w:rPr>
                <w:rFonts w:eastAsia="仿宋_GB2312"/>
                <w:szCs w:val="21"/>
                <w:lang w:val="zh-CN"/>
              </w:rPr>
              <w:t xml:space="preserve"> 税金</w:t>
            </w:r>
          </w:p>
          <w:p>
            <w:pPr>
              <w:spacing w:line="340" w:lineRule="exact"/>
              <w:ind w:firstLine="420" w:firstLineChars="200"/>
              <w:rPr>
                <w:rFonts w:eastAsia="仿宋_GB2312"/>
                <w:szCs w:val="21"/>
                <w:lang w:val="zh-CN"/>
              </w:rPr>
            </w:pPr>
            <w:r>
              <w:rPr>
                <w:rFonts w:eastAsia="仿宋_GB2312"/>
                <w:szCs w:val="21"/>
                <w:lang w:val="zh-CN"/>
              </w:rPr>
              <w:t>税金指按国家规定应计入造价内的营业税、城市维护建设税和教育费附加。税金=（直接费+间接费+利润）×税率</w:t>
            </w:r>
          </w:p>
          <w:p>
            <w:pPr>
              <w:spacing w:line="340" w:lineRule="exact"/>
              <w:ind w:firstLine="420" w:firstLineChars="200"/>
              <w:rPr>
                <w:rFonts w:eastAsia="仿宋_GB2312"/>
                <w:szCs w:val="21"/>
                <w:lang w:val="zh-CN"/>
              </w:rPr>
            </w:pPr>
            <w:r>
              <w:rPr>
                <w:rFonts w:eastAsia="仿宋_GB2312"/>
                <w:szCs w:val="21"/>
                <w:lang w:val="zh-CN"/>
              </w:rPr>
              <w:t>依据项目所在地的税收计取办法，国家税法规定应计入工程造价内的营业税、城市维护建设税、教育费附加和</w:t>
            </w:r>
            <w:r>
              <w:rPr>
                <w:rFonts w:hint="eastAsia" w:eastAsia="仿宋_GB2312"/>
                <w:szCs w:val="21"/>
                <w:lang w:val="zh-CN"/>
              </w:rPr>
              <w:t>地方教育附加</w:t>
            </w:r>
            <w:bookmarkStart w:id="5" w:name="_GoBack"/>
            <w:bookmarkEnd w:id="5"/>
            <w:r>
              <w:rPr>
                <w:rFonts w:eastAsia="仿宋_GB2312"/>
                <w:szCs w:val="21"/>
                <w:lang w:val="zh-CN"/>
              </w:rPr>
              <w:t>，本工程项目用地为农村，根据《云南省住房和城乡建设厅关于重新调整云南省建设工程造价计价依据中税金综合税率的通知》（云建科函〔201</w:t>
            </w:r>
            <w:r>
              <w:rPr>
                <w:rFonts w:eastAsia="仿宋_GB2312"/>
                <w:szCs w:val="21"/>
              </w:rPr>
              <w:t>9</w:t>
            </w:r>
            <w:r>
              <w:rPr>
                <w:rFonts w:eastAsia="仿宋_GB2312"/>
                <w:szCs w:val="21"/>
                <w:lang w:val="zh-CN"/>
              </w:rPr>
              <w:t>〕62号）已作了相应调整后税率为</w:t>
            </w:r>
            <w:r>
              <w:rPr>
                <w:rFonts w:eastAsia="仿宋_GB2312"/>
                <w:szCs w:val="21"/>
              </w:rPr>
              <w:t>9</w:t>
            </w:r>
            <w:r>
              <w:rPr>
                <w:rFonts w:eastAsia="仿宋_GB2312"/>
                <w:szCs w:val="21"/>
                <w:lang w:val="zh-CN"/>
              </w:rPr>
              <w:t>%。</w:t>
            </w:r>
          </w:p>
          <w:p>
            <w:pPr>
              <w:spacing w:line="340" w:lineRule="exact"/>
              <w:ind w:firstLine="420" w:firstLineChars="200"/>
              <w:rPr>
                <w:rFonts w:eastAsia="仿宋_GB2312"/>
                <w:szCs w:val="21"/>
                <w:lang w:val="zh-CN"/>
              </w:rPr>
            </w:pPr>
            <w:r>
              <w:rPr>
                <w:rFonts w:eastAsia="仿宋_GB2312"/>
                <w:szCs w:val="21"/>
                <w:lang w:val="zh-CN"/>
              </w:rPr>
              <w:t>2、设备费和安装工程费</w:t>
            </w:r>
          </w:p>
          <w:p>
            <w:pPr>
              <w:spacing w:line="340" w:lineRule="exact"/>
              <w:ind w:firstLine="420" w:firstLineChars="200"/>
              <w:rPr>
                <w:rFonts w:eastAsia="仿宋_GB2312"/>
                <w:szCs w:val="21"/>
                <w:lang w:val="zh-CN"/>
              </w:rPr>
            </w:pPr>
            <w:r>
              <w:rPr>
                <w:rFonts w:eastAsia="仿宋_GB2312"/>
                <w:szCs w:val="21"/>
                <w:lang w:val="zh-CN"/>
              </w:rPr>
              <w:t>设备费包括设备原价、运杂费、运输保管费、采购及保管费和运杂综合费率；安装工程费按照预算数量乘以安装单价进行计算。</w:t>
            </w:r>
          </w:p>
          <w:p>
            <w:pPr>
              <w:spacing w:line="340" w:lineRule="exact"/>
              <w:ind w:firstLine="420" w:firstLineChars="200"/>
              <w:rPr>
                <w:rFonts w:eastAsia="仿宋_GB2312"/>
                <w:szCs w:val="21"/>
              </w:rPr>
            </w:pPr>
            <w:r>
              <w:rPr>
                <w:rFonts w:eastAsia="仿宋_GB2312"/>
                <w:szCs w:val="21"/>
              </w:rPr>
              <w:t>3、其他费用计算</w:t>
            </w:r>
          </w:p>
          <w:p>
            <w:pPr>
              <w:spacing w:line="340" w:lineRule="exact"/>
              <w:ind w:firstLine="420" w:firstLineChars="200"/>
              <w:rPr>
                <w:rFonts w:eastAsia="仿宋_GB2312"/>
                <w:szCs w:val="21"/>
              </w:rPr>
            </w:pPr>
            <w:r>
              <w:rPr>
                <w:rFonts w:eastAsia="仿宋_GB2312"/>
                <w:szCs w:val="21"/>
                <w:lang w:val="zh-CN"/>
              </w:rPr>
              <w:t>由前期工作费、工程监理费、竣工验收费及业主管理费</w:t>
            </w:r>
            <w:r>
              <w:rPr>
                <w:rFonts w:eastAsia="仿宋_GB2312"/>
                <w:szCs w:val="21"/>
              </w:rPr>
              <w:t>组成。</w:t>
            </w:r>
          </w:p>
          <w:p>
            <w:pPr>
              <w:spacing w:line="340" w:lineRule="exact"/>
              <w:rPr>
                <w:rFonts w:eastAsia="仿宋_GB2312"/>
                <w:b/>
                <w:szCs w:val="21"/>
              </w:rPr>
            </w:pPr>
            <w:r>
              <w:rPr>
                <w:rFonts w:eastAsia="仿宋_GB2312"/>
                <w:b/>
                <w:szCs w:val="21"/>
              </w:rPr>
              <w:t>4、投资概算</w:t>
            </w:r>
          </w:p>
          <w:p>
            <w:pPr>
              <w:pStyle w:val="19"/>
              <w:ind w:firstLine="460"/>
              <w:jc w:val="left"/>
              <w:rPr>
                <w:rFonts w:eastAsia="仿宋_GB2312"/>
                <w:kern w:val="2"/>
                <w:szCs w:val="21"/>
                <w:lang w:val="zh-CN"/>
              </w:rPr>
            </w:pPr>
            <w:r>
              <w:rPr>
                <w:rFonts w:eastAsia="仿宋_GB2312"/>
                <w:kern w:val="2"/>
                <w:szCs w:val="21"/>
                <w:lang w:val="zh-CN"/>
              </w:rPr>
              <w:t>本复垦方案主要针对方案中重新设计相关工程进行投资费用估算，通过估算本方案复垦投资估算动态总投资动态总投资648.28万元，静态投资582.95 万元。拟复垦面积为34.0272hm</w:t>
            </w:r>
            <w:r>
              <w:rPr>
                <w:rFonts w:eastAsia="仿宋_GB2312"/>
                <w:kern w:val="2"/>
                <w:szCs w:val="21"/>
                <w:vertAlign w:val="superscript"/>
                <w:lang w:val="zh-CN"/>
              </w:rPr>
              <w:t>2</w:t>
            </w:r>
            <w:r>
              <w:rPr>
                <w:rFonts w:eastAsia="仿宋_GB2312"/>
                <w:kern w:val="2"/>
                <w:szCs w:val="21"/>
                <w:lang w:val="zh-CN"/>
              </w:rPr>
              <w:t>，单位面积静态投资额为11421.24元/亩，单位面积动态投资额为12701.30元/亩。</w:t>
            </w:r>
          </w:p>
          <w:p>
            <w:pPr>
              <w:tabs>
                <w:tab w:val="left" w:pos="9498"/>
              </w:tabs>
              <w:spacing w:line="240" w:lineRule="atLeast"/>
              <w:ind w:firstLine="400"/>
              <w:jc w:val="center"/>
              <w:rPr>
                <w:rFonts w:eastAsia="仿宋_GB2312"/>
                <w:spacing w:val="-10"/>
                <w:kern w:val="0"/>
                <w:szCs w:val="21"/>
              </w:rPr>
            </w:pPr>
            <w:r>
              <w:rPr>
                <w:rFonts w:eastAsia="仿宋_GB2312"/>
                <w:spacing w:val="-10"/>
                <w:kern w:val="0"/>
                <w:szCs w:val="21"/>
              </w:rPr>
              <w:t>土地复垦投资估算表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788"/>
              <w:gridCol w:w="2036"/>
              <w:gridCol w:w="2091"/>
              <w:gridCol w:w="233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68" w:hRule="atLeast"/>
                <w:jc w:val="center"/>
              </w:trPr>
              <w:tc>
                <w:tcPr>
                  <w:tcW w:w="543" w:type="pct"/>
                  <w:noWrap/>
                  <w:vAlign w:val="center"/>
                </w:tcPr>
                <w:p>
                  <w:pPr>
                    <w:widowControl/>
                    <w:jc w:val="center"/>
                    <w:rPr>
                      <w:rFonts w:eastAsia="仿宋_GB2312"/>
                      <w:spacing w:val="-10"/>
                      <w:kern w:val="0"/>
                      <w:szCs w:val="21"/>
                    </w:rPr>
                  </w:pPr>
                  <w:bookmarkStart w:id="4" w:name="_Hlk118501740"/>
                  <w:r>
                    <w:rPr>
                      <w:rFonts w:eastAsia="仿宋_GB2312"/>
                      <w:spacing w:val="-10"/>
                      <w:kern w:val="0"/>
                      <w:szCs w:val="21"/>
                    </w:rPr>
                    <w:t>序号</w:t>
                  </w:r>
                </w:p>
              </w:tc>
              <w:tc>
                <w:tcPr>
                  <w:tcW w:w="1404" w:type="pct"/>
                  <w:noWrap/>
                  <w:vAlign w:val="center"/>
                </w:tcPr>
                <w:p>
                  <w:pPr>
                    <w:widowControl/>
                    <w:jc w:val="center"/>
                    <w:rPr>
                      <w:rFonts w:eastAsia="仿宋_GB2312"/>
                      <w:spacing w:val="-10"/>
                      <w:kern w:val="0"/>
                      <w:szCs w:val="21"/>
                    </w:rPr>
                  </w:pPr>
                  <w:r>
                    <w:rPr>
                      <w:rFonts w:eastAsia="仿宋_GB2312"/>
                      <w:spacing w:val="-10"/>
                      <w:kern w:val="0"/>
                      <w:szCs w:val="21"/>
                    </w:rPr>
                    <w:t>单项名称</w:t>
                  </w:r>
                </w:p>
              </w:tc>
              <w:tc>
                <w:tcPr>
                  <w:tcW w:w="1442" w:type="pct"/>
                  <w:noWrap/>
                  <w:vAlign w:val="center"/>
                </w:tcPr>
                <w:p>
                  <w:pPr>
                    <w:widowControl/>
                    <w:jc w:val="center"/>
                    <w:rPr>
                      <w:rFonts w:eastAsia="仿宋_GB2312"/>
                      <w:spacing w:val="-10"/>
                      <w:kern w:val="0"/>
                      <w:szCs w:val="21"/>
                    </w:rPr>
                  </w:pPr>
                  <w:r>
                    <w:rPr>
                      <w:rFonts w:eastAsia="仿宋_GB2312"/>
                      <w:spacing w:val="-10"/>
                      <w:kern w:val="0"/>
                      <w:szCs w:val="21"/>
                    </w:rPr>
                    <w:t>合计（万元）</w:t>
                  </w:r>
                </w:p>
              </w:tc>
              <w:tc>
                <w:tcPr>
                  <w:tcW w:w="1611" w:type="pct"/>
                  <w:vAlign w:val="center"/>
                </w:tcPr>
                <w:p>
                  <w:pPr>
                    <w:widowControl/>
                    <w:jc w:val="center"/>
                    <w:rPr>
                      <w:rFonts w:eastAsia="仿宋_GB2312"/>
                      <w:spacing w:val="-10"/>
                      <w:kern w:val="0"/>
                      <w:szCs w:val="21"/>
                    </w:rPr>
                  </w:pPr>
                  <w:r>
                    <w:rPr>
                      <w:rFonts w:eastAsia="仿宋_GB2312"/>
                      <w:spacing w:val="-10"/>
                      <w:kern w:val="0"/>
                      <w:szCs w:val="21"/>
                    </w:rPr>
                    <w:t>各项费用占总费用的比例（%）</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一</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工程施工费</w:t>
                  </w:r>
                </w:p>
              </w:tc>
              <w:tc>
                <w:tcPr>
                  <w:tcW w:w="1442" w:type="pct"/>
                  <w:vAlign w:val="center"/>
                </w:tcPr>
                <w:p>
                  <w:pPr>
                    <w:jc w:val="center"/>
                  </w:pPr>
                  <w:r>
                    <w:t>394.40</w:t>
                  </w:r>
                </w:p>
              </w:tc>
              <w:tc>
                <w:tcPr>
                  <w:tcW w:w="1611" w:type="pct"/>
                  <w:noWrap/>
                  <w:vAlign w:val="center"/>
                </w:tcPr>
                <w:p>
                  <w:pPr>
                    <w:jc w:val="center"/>
                  </w:pPr>
                  <w:r>
                    <w:t>60.84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vAlign w:val="center"/>
                </w:tcPr>
                <w:p>
                  <w:pPr>
                    <w:widowControl/>
                    <w:jc w:val="center"/>
                    <w:rPr>
                      <w:rFonts w:eastAsia="仿宋_GB2312"/>
                      <w:color w:val="000000"/>
                      <w:spacing w:val="-10"/>
                      <w:kern w:val="0"/>
                      <w:szCs w:val="21"/>
                    </w:rPr>
                  </w:pPr>
                  <w:r>
                    <w:rPr>
                      <w:rFonts w:eastAsia="仿宋_GB2312"/>
                      <w:color w:val="000000"/>
                      <w:spacing w:val="-10"/>
                      <w:kern w:val="0"/>
                      <w:szCs w:val="21"/>
                    </w:rPr>
                    <w:t>二</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设备购置费</w:t>
                  </w:r>
                </w:p>
              </w:tc>
              <w:tc>
                <w:tcPr>
                  <w:tcW w:w="1442" w:type="pct"/>
                  <w:noWrap/>
                  <w:vAlign w:val="center"/>
                </w:tcPr>
                <w:p>
                  <w:pPr>
                    <w:jc w:val="center"/>
                  </w:pPr>
                </w:p>
              </w:tc>
              <w:tc>
                <w:tcPr>
                  <w:tcW w:w="1611" w:type="pct"/>
                  <w:noWrap/>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vAlign w:val="center"/>
                </w:tcPr>
                <w:p>
                  <w:pPr>
                    <w:widowControl/>
                    <w:jc w:val="center"/>
                    <w:rPr>
                      <w:rFonts w:eastAsia="仿宋_GB2312"/>
                      <w:color w:val="000000"/>
                      <w:spacing w:val="-10"/>
                      <w:kern w:val="0"/>
                      <w:szCs w:val="21"/>
                    </w:rPr>
                  </w:pPr>
                  <w:r>
                    <w:rPr>
                      <w:rFonts w:eastAsia="仿宋_GB2312"/>
                      <w:color w:val="000000"/>
                      <w:spacing w:val="-10"/>
                      <w:kern w:val="0"/>
                      <w:szCs w:val="21"/>
                    </w:rPr>
                    <w:t>三</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其他费用</w:t>
                  </w:r>
                </w:p>
              </w:tc>
              <w:tc>
                <w:tcPr>
                  <w:tcW w:w="1442" w:type="pct"/>
                  <w:vAlign w:val="center"/>
                </w:tcPr>
                <w:p>
                  <w:pPr>
                    <w:jc w:val="center"/>
                  </w:pPr>
                  <w:r>
                    <w:t>62.80</w:t>
                  </w:r>
                </w:p>
              </w:tc>
              <w:tc>
                <w:tcPr>
                  <w:tcW w:w="1611" w:type="pct"/>
                  <w:noWrap/>
                  <w:vAlign w:val="center"/>
                </w:tcPr>
                <w:p>
                  <w:pPr>
                    <w:jc w:val="center"/>
                  </w:pPr>
                  <w:r>
                    <w:t>9.69</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四</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监测与管护费</w:t>
                  </w:r>
                </w:p>
              </w:tc>
              <w:tc>
                <w:tcPr>
                  <w:tcW w:w="1442" w:type="pct"/>
                  <w:noWrap/>
                  <w:vAlign w:val="center"/>
                </w:tcPr>
                <w:p>
                  <w:pPr>
                    <w:jc w:val="center"/>
                  </w:pPr>
                  <w:r>
                    <w:t>97.28</w:t>
                  </w:r>
                </w:p>
              </w:tc>
              <w:tc>
                <w:tcPr>
                  <w:tcW w:w="1611" w:type="pct"/>
                  <w:noWrap/>
                  <w:vAlign w:val="center"/>
                </w:tcPr>
                <w:p>
                  <w:pPr>
                    <w:jc w:val="center"/>
                  </w:pPr>
                  <w:r>
                    <w:t>15.01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五</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预备费</w:t>
                  </w:r>
                </w:p>
              </w:tc>
              <w:tc>
                <w:tcPr>
                  <w:tcW w:w="1442" w:type="pct"/>
                  <w:noWrap/>
                  <w:vAlign w:val="center"/>
                </w:tcPr>
                <w:p>
                  <w:pPr>
                    <w:jc w:val="center"/>
                  </w:pPr>
                  <w:r>
                    <w:t>93.80</w:t>
                  </w:r>
                </w:p>
              </w:tc>
              <w:tc>
                <w:tcPr>
                  <w:tcW w:w="1611" w:type="pct"/>
                  <w:noWrap/>
                  <w:vAlign w:val="center"/>
                </w:tcPr>
                <w:p>
                  <w:pPr>
                    <w:jc w:val="center"/>
                  </w:pPr>
                  <w:r>
                    <w:t>14.47</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（一）</w:t>
                  </w:r>
                </w:p>
              </w:tc>
              <w:tc>
                <w:tcPr>
                  <w:tcW w:w="1404"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基本预备费</w:t>
                  </w:r>
                </w:p>
              </w:tc>
              <w:tc>
                <w:tcPr>
                  <w:tcW w:w="1442" w:type="pct"/>
                  <w:vAlign w:val="center"/>
                </w:tcPr>
                <w:p>
                  <w:pPr>
                    <w:jc w:val="center"/>
                  </w:pPr>
                  <w:r>
                    <w:t>13.72</w:t>
                  </w:r>
                </w:p>
              </w:tc>
              <w:tc>
                <w:tcPr>
                  <w:tcW w:w="1611" w:type="pct"/>
                  <w:noWrap/>
                  <w:vAlign w:val="center"/>
                </w:tcPr>
                <w:p>
                  <w:pPr>
                    <w:jc w:val="center"/>
                  </w:pPr>
                  <w:r>
                    <w:t>2.12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（二）</w:t>
                  </w:r>
                </w:p>
              </w:tc>
              <w:tc>
                <w:tcPr>
                  <w:tcW w:w="1404"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差价预备费</w:t>
                  </w:r>
                </w:p>
              </w:tc>
              <w:tc>
                <w:tcPr>
                  <w:tcW w:w="1442" w:type="pct"/>
                  <w:noWrap/>
                  <w:vAlign w:val="center"/>
                </w:tcPr>
                <w:p>
                  <w:pPr>
                    <w:jc w:val="center"/>
                  </w:pPr>
                  <w:r>
                    <w:t>65.34</w:t>
                  </w:r>
                </w:p>
              </w:tc>
              <w:tc>
                <w:tcPr>
                  <w:tcW w:w="1611" w:type="pct"/>
                  <w:noWrap/>
                  <w:vAlign w:val="center"/>
                </w:tcPr>
                <w:p>
                  <w:pPr>
                    <w:jc w:val="center"/>
                  </w:pPr>
                  <w:r>
                    <w:t>10.08</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（三）</w:t>
                  </w:r>
                </w:p>
              </w:tc>
              <w:tc>
                <w:tcPr>
                  <w:tcW w:w="1404"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风险金</w:t>
                  </w:r>
                </w:p>
              </w:tc>
              <w:tc>
                <w:tcPr>
                  <w:tcW w:w="1442" w:type="pct"/>
                  <w:noWrap/>
                  <w:vAlign w:val="center"/>
                </w:tcPr>
                <w:p>
                  <w:pPr>
                    <w:jc w:val="center"/>
                  </w:pPr>
                  <w:r>
                    <w:t>14.75</w:t>
                  </w:r>
                </w:p>
              </w:tc>
              <w:tc>
                <w:tcPr>
                  <w:tcW w:w="1611" w:type="pct"/>
                  <w:noWrap/>
                  <w:vAlign w:val="center"/>
                </w:tcPr>
                <w:p>
                  <w:pPr>
                    <w:jc w:val="center"/>
                  </w:pPr>
                  <w:r>
                    <w:t>2.28</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六</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静态总投资</w:t>
                  </w:r>
                </w:p>
              </w:tc>
              <w:tc>
                <w:tcPr>
                  <w:tcW w:w="1442" w:type="pct"/>
                  <w:vAlign w:val="center"/>
                </w:tcPr>
                <w:p>
                  <w:pPr>
                    <w:jc w:val="center"/>
                  </w:pPr>
                  <w:r>
                    <w:t>582.95</w:t>
                  </w:r>
                </w:p>
              </w:tc>
              <w:tc>
                <w:tcPr>
                  <w:tcW w:w="1611" w:type="pct"/>
                  <w:noWrap/>
                  <w:vAlign w:val="center"/>
                </w:tcPr>
                <w:p>
                  <w:pPr>
                    <w:jc w:val="center"/>
                  </w:pPr>
                  <w:r>
                    <w:t>89.92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pct"/>
                  <w:noWrap/>
                  <w:vAlign w:val="center"/>
                </w:tcPr>
                <w:p>
                  <w:pPr>
                    <w:widowControl/>
                    <w:jc w:val="center"/>
                    <w:rPr>
                      <w:rFonts w:eastAsia="仿宋_GB2312"/>
                      <w:color w:val="000000"/>
                      <w:spacing w:val="-10"/>
                      <w:kern w:val="0"/>
                      <w:szCs w:val="21"/>
                    </w:rPr>
                  </w:pPr>
                  <w:r>
                    <w:rPr>
                      <w:rFonts w:eastAsia="仿宋_GB2312"/>
                      <w:color w:val="000000"/>
                      <w:spacing w:val="-10"/>
                      <w:kern w:val="0"/>
                      <w:szCs w:val="21"/>
                    </w:rPr>
                    <w:t>七</w:t>
                  </w:r>
                </w:p>
              </w:tc>
              <w:tc>
                <w:tcPr>
                  <w:tcW w:w="1404" w:type="pct"/>
                  <w:noWrap/>
                  <w:vAlign w:val="center"/>
                </w:tcPr>
                <w:p>
                  <w:pPr>
                    <w:widowControl/>
                    <w:jc w:val="center"/>
                    <w:rPr>
                      <w:rFonts w:eastAsia="仿宋_GB2312"/>
                      <w:bCs/>
                      <w:color w:val="000000"/>
                      <w:spacing w:val="-10"/>
                      <w:kern w:val="0"/>
                      <w:szCs w:val="21"/>
                    </w:rPr>
                  </w:pPr>
                  <w:r>
                    <w:rPr>
                      <w:rFonts w:eastAsia="仿宋_GB2312"/>
                      <w:bCs/>
                      <w:color w:val="000000"/>
                      <w:spacing w:val="-10"/>
                      <w:kern w:val="0"/>
                      <w:szCs w:val="21"/>
                    </w:rPr>
                    <w:t>动态总投资</w:t>
                  </w:r>
                </w:p>
              </w:tc>
              <w:tc>
                <w:tcPr>
                  <w:tcW w:w="1442" w:type="pct"/>
                  <w:noWrap/>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648.28</w:t>
                  </w:r>
                </w:p>
              </w:tc>
              <w:tc>
                <w:tcPr>
                  <w:tcW w:w="1611" w:type="pct"/>
                  <w:noWrap/>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100.00 </w:t>
                  </w:r>
                </w:p>
              </w:tc>
            </w:tr>
            <w:bookmarkEnd w:id="4"/>
          </w:tbl>
          <w:p>
            <w:pPr>
              <w:spacing w:line="340" w:lineRule="exact"/>
              <w:rPr>
                <w:rFonts w:eastAsia="仿宋_GB2312"/>
                <w:b/>
                <w:szCs w:val="21"/>
              </w:rPr>
            </w:pPr>
            <w:r>
              <w:rPr>
                <w:rFonts w:eastAsia="仿宋_GB2312"/>
                <w:b/>
                <w:szCs w:val="21"/>
              </w:rPr>
              <w:br w:type="textWrapping"/>
            </w:r>
          </w:p>
          <w:p>
            <w:pPr>
              <w:spacing w:line="340" w:lineRule="exact"/>
              <w:rPr>
                <w:rFonts w:eastAsia="仿宋_GB2312"/>
                <w:b/>
                <w:szCs w:val="21"/>
              </w:rPr>
            </w:pPr>
          </w:p>
          <w:p>
            <w:pPr>
              <w:spacing w:line="340" w:lineRule="exact"/>
              <w:rPr>
                <w:rFonts w:eastAsia="仿宋_GB2312"/>
                <w:b/>
                <w:szCs w:val="21"/>
              </w:rPr>
            </w:pPr>
          </w:p>
          <w:p>
            <w:pPr>
              <w:spacing w:line="340" w:lineRule="exact"/>
              <w:rPr>
                <w:rFonts w:eastAsia="仿宋_GB2312"/>
                <w:b/>
                <w:szCs w:val="21"/>
              </w:rPr>
            </w:pPr>
          </w:p>
          <w:p>
            <w:pPr>
              <w:spacing w:line="340" w:lineRule="exact"/>
              <w:rPr>
                <w:rFonts w:eastAsia="仿宋_GB2312"/>
                <w:b/>
                <w:szCs w:val="21"/>
              </w:rPr>
            </w:pPr>
          </w:p>
          <w:p>
            <w:pPr>
              <w:spacing w:line="340" w:lineRule="exact"/>
              <w:rPr>
                <w:rFonts w:eastAsia="仿宋_GB2312"/>
                <w:b/>
                <w:szCs w:val="21"/>
              </w:rPr>
            </w:pPr>
            <w:r>
              <w:rPr>
                <w:rFonts w:eastAsia="仿宋_GB2312"/>
                <w:b/>
                <w:szCs w:val="21"/>
              </w:rPr>
              <w:t>5、复垦费用安排</w:t>
            </w:r>
          </w:p>
          <w:p>
            <w:pPr>
              <w:pStyle w:val="19"/>
              <w:ind w:firstLine="460"/>
              <w:rPr>
                <w:rFonts w:eastAsia="仿宋_GB2312"/>
                <w:spacing w:val="-10"/>
                <w:szCs w:val="21"/>
              </w:rPr>
            </w:pPr>
            <w:r>
              <w:rPr>
                <w:rFonts w:eastAsia="仿宋_GB2312"/>
                <w:spacing w:val="-10"/>
                <w:szCs w:val="21"/>
              </w:rPr>
              <w:t>项目土地复垦费用来源于项目总投资。本方案复垦责任义务人为云南省滇中引水二期工程有限公司，土地复垦服务年限为63个月，服务年限相对较长，本方案复垦费用计提方式为1次性计提存放，以保证复垦工作的顺利进行。</w:t>
            </w:r>
          </w:p>
          <w:p>
            <w:pPr>
              <w:pStyle w:val="19"/>
              <w:jc w:val="center"/>
              <w:rPr>
                <w:rFonts w:eastAsia="仿宋_GB2312"/>
                <w:spacing w:val="-10"/>
                <w:szCs w:val="21"/>
              </w:rPr>
            </w:pPr>
            <w:r>
              <w:rPr>
                <w:rFonts w:eastAsia="仿宋_GB2312"/>
                <w:spacing w:val="-10"/>
                <w:szCs w:val="21"/>
              </w:rPr>
              <w:t xml:space="preserve"> 土地复垦费用预存与投资安排表</w:t>
            </w:r>
          </w:p>
          <w:tbl>
            <w:tblPr>
              <w:tblStyle w:val="9"/>
              <w:tblW w:w="5000" w:type="pct"/>
              <w:jc w:val="center"/>
              <w:tblLayout w:type="autofit"/>
              <w:tblCellMar>
                <w:top w:w="0" w:type="dxa"/>
                <w:left w:w="108" w:type="dxa"/>
                <w:bottom w:w="0" w:type="dxa"/>
                <w:right w:w="108" w:type="dxa"/>
              </w:tblCellMar>
            </w:tblPr>
            <w:tblGrid>
              <w:gridCol w:w="2326"/>
              <w:gridCol w:w="2670"/>
              <w:gridCol w:w="2276"/>
            </w:tblGrid>
            <w:tr>
              <w:tblPrEx>
                <w:tblCellMar>
                  <w:top w:w="0" w:type="dxa"/>
                  <w:left w:w="108" w:type="dxa"/>
                  <w:bottom w:w="0" w:type="dxa"/>
                  <w:right w:w="108" w:type="dxa"/>
                </w:tblCellMar>
              </w:tblPrEx>
              <w:trPr>
                <w:trHeight w:val="285" w:hRule="atLeast"/>
                <w:jc w:val="center"/>
              </w:trPr>
              <w:tc>
                <w:tcPr>
                  <w:tcW w:w="15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年度</w:t>
                  </w:r>
                </w:p>
              </w:tc>
              <w:tc>
                <w:tcPr>
                  <w:tcW w:w="18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土地复垦费用预存</w:t>
                  </w:r>
                </w:p>
              </w:tc>
              <w:tc>
                <w:tcPr>
                  <w:tcW w:w="15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动态投资(万元)</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2024.5-2025.4</w:t>
                  </w:r>
                </w:p>
              </w:tc>
              <w:tc>
                <w:tcPr>
                  <w:tcW w:w="1836" w:type="pct"/>
                  <w:vMerge w:val="restart"/>
                  <w:tcBorders>
                    <w:top w:val="nil"/>
                    <w:left w:val="nil"/>
                    <w:right w:val="single" w:color="auto" w:sz="4" w:space="0"/>
                  </w:tcBorders>
                  <w:shd w:val="clear" w:color="auto" w:fill="auto"/>
                  <w:noWrap/>
                  <w:vAlign w:val="center"/>
                </w:tcPr>
                <w:p>
                  <w:pPr>
                    <w:jc w:val="center"/>
                    <w:rPr>
                      <w:kern w:val="0"/>
                      <w:szCs w:val="21"/>
                    </w:rPr>
                  </w:pPr>
                  <w:r>
                    <w:rPr>
                      <w:kern w:val="0"/>
                      <w:szCs w:val="21"/>
                    </w:rPr>
                    <w:t>648.29</w:t>
                  </w: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177.54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2025.5-2026.4</w:t>
                  </w:r>
                </w:p>
              </w:tc>
              <w:tc>
                <w:tcPr>
                  <w:tcW w:w="1836" w:type="pct"/>
                  <w:vMerge w:val="continue"/>
                  <w:tcBorders>
                    <w:left w:val="nil"/>
                    <w:right w:val="single" w:color="auto" w:sz="4" w:space="0"/>
                  </w:tcBorders>
                  <w:shd w:val="clear" w:color="auto" w:fill="auto"/>
                  <w:noWrap/>
                  <w:vAlign w:val="center"/>
                </w:tcPr>
                <w:p>
                  <w:pPr>
                    <w:ind w:firstLine="420"/>
                    <w:jc w:val="center"/>
                    <w:rPr>
                      <w:kern w:val="0"/>
                      <w:szCs w:val="21"/>
                    </w:rPr>
                  </w:pP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232.17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2026.5-2026.7</w:t>
                  </w:r>
                </w:p>
              </w:tc>
              <w:tc>
                <w:tcPr>
                  <w:tcW w:w="1836" w:type="pct"/>
                  <w:vMerge w:val="continue"/>
                  <w:tcBorders>
                    <w:left w:val="nil"/>
                    <w:right w:val="single" w:color="auto" w:sz="4" w:space="0"/>
                  </w:tcBorders>
                  <w:shd w:val="clear" w:color="auto" w:fill="auto"/>
                  <w:noWrap/>
                  <w:vAlign w:val="center"/>
                </w:tcPr>
                <w:p>
                  <w:pPr>
                    <w:ind w:firstLine="420"/>
                    <w:jc w:val="center"/>
                    <w:rPr>
                      <w:kern w:val="0"/>
                      <w:szCs w:val="21"/>
                    </w:rPr>
                  </w:pP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59.95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2026.8-2027.7</w:t>
                  </w:r>
                </w:p>
              </w:tc>
              <w:tc>
                <w:tcPr>
                  <w:tcW w:w="1836" w:type="pct"/>
                  <w:vMerge w:val="continue"/>
                  <w:tcBorders>
                    <w:left w:val="nil"/>
                    <w:right w:val="single" w:color="auto" w:sz="4" w:space="0"/>
                  </w:tcBorders>
                  <w:shd w:val="clear" w:color="auto" w:fill="auto"/>
                  <w:noWrap/>
                  <w:vAlign w:val="center"/>
                </w:tcPr>
                <w:p>
                  <w:pPr>
                    <w:ind w:firstLine="420"/>
                    <w:jc w:val="center"/>
                    <w:rPr>
                      <w:kern w:val="0"/>
                      <w:szCs w:val="21"/>
                    </w:rPr>
                  </w:pP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55.56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2027.8-2028.7</w:t>
                  </w:r>
                </w:p>
              </w:tc>
              <w:tc>
                <w:tcPr>
                  <w:tcW w:w="1836" w:type="pct"/>
                  <w:vMerge w:val="continue"/>
                  <w:tcBorders>
                    <w:left w:val="nil"/>
                    <w:right w:val="single" w:color="auto" w:sz="4" w:space="0"/>
                  </w:tcBorders>
                  <w:shd w:val="clear" w:color="auto" w:fill="auto"/>
                  <w:noWrap/>
                  <w:vAlign w:val="center"/>
                </w:tcPr>
                <w:p>
                  <w:pPr>
                    <w:ind w:firstLine="420"/>
                    <w:jc w:val="center"/>
                    <w:rPr>
                      <w:kern w:val="0"/>
                      <w:szCs w:val="21"/>
                    </w:rPr>
                  </w:pP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59.45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tcPr>
                <w:p>
                  <w:pPr>
                    <w:jc w:val="center"/>
                  </w:pPr>
                  <w:r>
                    <w:t>2028.8-2029.7</w:t>
                  </w:r>
                </w:p>
              </w:tc>
              <w:tc>
                <w:tcPr>
                  <w:tcW w:w="1836" w:type="pct"/>
                  <w:vMerge w:val="continue"/>
                  <w:tcBorders>
                    <w:left w:val="nil"/>
                    <w:bottom w:val="single" w:color="auto" w:sz="4" w:space="0"/>
                    <w:right w:val="single" w:color="auto" w:sz="4" w:space="0"/>
                  </w:tcBorders>
                  <w:shd w:val="clear" w:color="auto" w:fill="auto"/>
                  <w:noWrap/>
                  <w:vAlign w:val="center"/>
                </w:tcPr>
                <w:p>
                  <w:pPr>
                    <w:widowControl/>
                    <w:jc w:val="center"/>
                    <w:rPr>
                      <w:kern w:val="0"/>
                      <w:szCs w:val="21"/>
                    </w:rPr>
                  </w:pP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63.61 </w:t>
                  </w:r>
                </w:p>
              </w:tc>
            </w:tr>
            <w:tr>
              <w:tblPrEx>
                <w:tblCellMar>
                  <w:top w:w="0" w:type="dxa"/>
                  <w:left w:w="108" w:type="dxa"/>
                  <w:bottom w:w="0" w:type="dxa"/>
                  <w:right w:w="108" w:type="dxa"/>
                </w:tblCellMar>
              </w:tblPrEx>
              <w:trPr>
                <w:trHeight w:val="285" w:hRule="atLeast"/>
                <w:jc w:val="center"/>
              </w:trPr>
              <w:tc>
                <w:tcPr>
                  <w:tcW w:w="159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合计</w:t>
                  </w:r>
                </w:p>
              </w:tc>
              <w:tc>
                <w:tcPr>
                  <w:tcW w:w="1836"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648.29</w:t>
                  </w:r>
                </w:p>
              </w:tc>
              <w:tc>
                <w:tcPr>
                  <w:tcW w:w="1565"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648.29</w:t>
                  </w:r>
                </w:p>
              </w:tc>
            </w:tr>
          </w:tbl>
          <w:p>
            <w:pPr>
              <w:tabs>
                <w:tab w:val="left" w:pos="9498"/>
              </w:tabs>
              <w:spacing w:line="360" w:lineRule="auto"/>
              <w:rPr>
                <w:rFonts w:eastAsia="仿宋_GB2312"/>
                <w:bCs/>
                <w:szCs w:val="21"/>
                <w:lang w:val="zh-CN"/>
              </w:rPr>
            </w:pPr>
          </w:p>
        </w:tc>
      </w:tr>
    </w:tbl>
    <w:p>
      <w:pPr>
        <w:jc w:val="center"/>
        <w:rPr>
          <w:rFonts w:eastAsia="仿宋_GB2312"/>
        </w:rPr>
      </w:pPr>
      <w:r>
        <w:rPr>
          <w:rFonts w:eastAsia="仿宋_GB2312"/>
        </w:rPr>
        <w:t>填表人：范开发                                      填表日期： 2024年6月</w:t>
      </w:r>
    </w:p>
    <w:p>
      <w:pPr>
        <w:widowControl/>
        <w:jc w:val="left"/>
      </w:pPr>
      <w:r>
        <w:br w:type="page"/>
      </w:r>
    </w:p>
    <w:p>
      <w:pPr>
        <w:adjustRightInd w:val="0"/>
        <w:snapToGrid w:val="0"/>
        <w:ind w:firstLine="480"/>
        <w:jc w:val="center"/>
        <w:outlineLvl w:val="0"/>
        <w:rPr>
          <w:b/>
          <w:bCs/>
          <w:sz w:val="28"/>
          <w:szCs w:val="28"/>
        </w:rPr>
      </w:pPr>
      <w:r>
        <w:rPr>
          <w:b/>
          <w:bCs/>
          <w:sz w:val="28"/>
          <w:szCs w:val="28"/>
        </w:rPr>
        <w:t>第三部分   建议</w:t>
      </w:r>
    </w:p>
    <w:p>
      <w:pPr>
        <w:spacing w:line="360" w:lineRule="auto"/>
        <w:ind w:firstLine="464" w:firstLineChars="200"/>
        <w:jc w:val="left"/>
        <w:rPr>
          <w:rFonts w:eastAsia="仿宋_GB2312"/>
          <w:spacing w:val="-4"/>
          <w:sz w:val="24"/>
        </w:rPr>
      </w:pPr>
      <w:r>
        <w:rPr>
          <w:rFonts w:eastAsia="仿宋_GB2312"/>
          <w:spacing w:val="-4"/>
          <w:sz w:val="24"/>
        </w:rPr>
        <w:t xml:space="preserve">土地复垦作为补充生态用地的来源，具有较大的社会效益、生态效益和经济效益。复垦项目受到了当地政府的重视，受到了广大人民群众的欢迎。为保证复垦项目的实施，还需要各方努力。为此，提出以下几点建议： </w:t>
      </w:r>
    </w:p>
    <w:p>
      <w:pPr>
        <w:spacing w:line="360" w:lineRule="auto"/>
        <w:ind w:firstLine="464" w:firstLineChars="200"/>
        <w:jc w:val="left"/>
        <w:rPr>
          <w:rFonts w:eastAsia="仿宋_GB2312"/>
          <w:spacing w:val="-4"/>
          <w:sz w:val="24"/>
        </w:rPr>
      </w:pPr>
      <w:r>
        <w:rPr>
          <w:rFonts w:eastAsia="仿宋_GB2312"/>
          <w:spacing w:val="-4"/>
          <w:sz w:val="24"/>
        </w:rPr>
        <w:t xml:space="preserve">a）复垦项目的实施应与建设项目同步进行，同时做好复垦区周围的生态环境保护工作。 </w:t>
      </w:r>
    </w:p>
    <w:p>
      <w:pPr>
        <w:spacing w:line="360" w:lineRule="auto"/>
        <w:ind w:firstLine="464" w:firstLineChars="200"/>
        <w:jc w:val="left"/>
        <w:rPr>
          <w:rFonts w:eastAsia="仿宋_GB2312"/>
          <w:spacing w:val="-4"/>
          <w:sz w:val="24"/>
        </w:rPr>
      </w:pPr>
      <w:r>
        <w:rPr>
          <w:rFonts w:eastAsia="仿宋_GB2312"/>
          <w:spacing w:val="-4"/>
          <w:sz w:val="24"/>
        </w:rPr>
        <w:t>b）复垦项目实施过程中，若工程建设发生重大变化或本方案未考虑到的复垦区，业主单位须及时与当地政府或主管部门协商解决，并承担相关费用。</w:t>
      </w:r>
    </w:p>
    <w:p>
      <w:pPr>
        <w:spacing w:line="360" w:lineRule="auto"/>
        <w:ind w:firstLine="464" w:firstLineChars="200"/>
        <w:jc w:val="left"/>
        <w:rPr>
          <w:rFonts w:eastAsia="仿宋_GB2312"/>
          <w:spacing w:val="-4"/>
          <w:sz w:val="24"/>
        </w:rPr>
      </w:pPr>
      <w:r>
        <w:rPr>
          <w:rFonts w:eastAsia="仿宋_GB2312"/>
          <w:spacing w:val="-4"/>
          <w:sz w:val="24"/>
        </w:rPr>
        <w:t xml:space="preserve">c）复垦项目实施过程，当地政府和自然资源部门要做好监督、检查工作，实施完毕，应做好竣工验收工作。 </w:t>
      </w:r>
    </w:p>
    <w:p>
      <w:pPr>
        <w:spacing w:line="360" w:lineRule="auto"/>
        <w:ind w:firstLine="464" w:firstLineChars="200"/>
        <w:jc w:val="left"/>
        <w:rPr>
          <w:rFonts w:eastAsia="仿宋_GB2312"/>
          <w:spacing w:val="-4"/>
          <w:sz w:val="24"/>
        </w:rPr>
      </w:pPr>
      <w:r>
        <w:rPr>
          <w:rFonts w:eastAsia="仿宋_GB2312"/>
          <w:spacing w:val="-4"/>
          <w:sz w:val="24"/>
        </w:rPr>
        <w:t>d）设立复垦项目领导机构，应发扬民主，充分尊重当地农民的意见，保障他们的权益。</w:t>
      </w:r>
    </w:p>
    <w:p>
      <w:pPr>
        <w:spacing w:line="360" w:lineRule="auto"/>
        <w:ind w:firstLine="464" w:firstLineChars="200"/>
        <w:jc w:val="left"/>
        <w:rPr>
          <w:rFonts w:eastAsia="仿宋_GB2312"/>
          <w:spacing w:val="-4"/>
          <w:sz w:val="24"/>
        </w:rPr>
      </w:pPr>
      <w:r>
        <w:rPr>
          <w:rFonts w:eastAsia="仿宋_GB2312"/>
          <w:spacing w:val="-4"/>
          <w:sz w:val="24"/>
        </w:rPr>
        <w:t>e）复垦区周边分布有基本农田，在施工过程中，须严格避让周围基本农田，防止周边永久基本农田新的损毁</w:t>
      </w:r>
      <w:r>
        <w:rPr>
          <w:rFonts w:hint="eastAsia" w:eastAsia="仿宋_GB2312"/>
          <w:spacing w:val="-4"/>
          <w:sz w:val="24"/>
        </w:rPr>
        <w:t>。</w:t>
      </w:r>
    </w:p>
    <w:sectPr>
      <w:headerReference r:id="rId6" w:type="default"/>
      <w:footerReference r:id="rId7" w:type="default"/>
      <w:pgSz w:w="11906" w:h="16838"/>
      <w:pgMar w:top="1440" w:right="1800" w:bottom="1440" w:left="1800" w:header="851" w:footer="992" w:gutter="0"/>
      <w:pgNumType w:fmt="upperRoma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2576830</wp:posOffset>
              </wp:positionH>
              <wp:positionV relativeFrom="paragraph">
                <wp:posOffset>-1270</wp:posOffset>
              </wp:positionV>
              <wp:extent cx="259080" cy="1828800"/>
              <wp:effectExtent l="0" t="0" r="8255" b="1905"/>
              <wp:wrapNone/>
              <wp:docPr id="1" name="文本框 1"/>
              <wp:cNvGraphicFramePr/>
              <a:graphic xmlns:a="http://schemas.openxmlformats.org/drawingml/2006/main">
                <a:graphicData uri="http://schemas.microsoft.com/office/word/2010/wordprocessingShape">
                  <wps:wsp>
                    <wps:cNvSpPr txBox="1"/>
                    <wps:spPr>
                      <a:xfrm>
                        <a:off x="0" y="0"/>
                        <a:ext cx="258792" cy="1828800"/>
                      </a:xfrm>
                      <a:prstGeom prst="rect">
                        <a:avLst/>
                      </a:prstGeom>
                      <a:noFill/>
                      <a:ln>
                        <a:noFill/>
                      </a:ln>
                    </wps:spPr>
                    <wps:txbx>
                      <w:txbxContent>
                        <w:p>
                          <w:pPr>
                            <w:pStyle w:val="7"/>
                          </w:pPr>
                          <w:r>
                            <w:fldChar w:fldCharType="begin"/>
                          </w:r>
                          <w:r>
                            <w:instrText xml:space="preserve"> PAGE  \* MERGEFORMAT </w:instrText>
                          </w:r>
                          <w:r>
                            <w:fldChar w:fldCharType="separate"/>
                          </w:r>
                          <w:r>
                            <w:t>4</w:t>
                          </w:r>
                          <w:r>
                            <w:fldChar w:fldCharType="end"/>
                          </w:r>
                        </w:p>
                      </w:txbxContent>
                    </wps:txbx>
                    <wps:bodyPr wrap="square" lIns="0" tIns="0" rIns="0" bIns="0">
                      <a:spAutoFit/>
                    </wps:bodyPr>
                  </wps:wsp>
                </a:graphicData>
              </a:graphic>
            </wp:anchor>
          </w:drawing>
        </mc:Choice>
        <mc:Fallback>
          <w:pict>
            <v:shape id="_x0000_s1026" o:spid="_x0000_s1026" o:spt="202" type="#_x0000_t202" style="position:absolute;left:0pt;margin-left:202.9pt;margin-top:-0.1pt;height:144pt;width:20.4pt;mso-position-horizontal-relative:margin;z-index:251659264;mso-width-relative:page;mso-height-relative:page;" filled="f" stroked="f" coordsize="21600,21600" o:gfxdata="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zQ/J1gAAAAkBAAAPAAAAAAAAAAEAIAAAACIAAABkcnMvZG93&#10;bnJldi54bWxQSwECFAAUAAAACACHTuJAhuC33skBAACOAwAADgAAAAAAAAABACAAAAAlAQAAZHJz&#10;L2Uyb0RvYy54bWxQSwUGAAAAAAYABgBZAQAAY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526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5265" cy="131445"/>
                      </a:xfrm>
                      <a:prstGeom prst="rect">
                        <a:avLst/>
                      </a:prstGeom>
                      <a:noFill/>
                      <a:ln>
                        <a:noFill/>
                      </a:ln>
                    </wps:spPr>
                    <wps:txbx>
                      <w:txbxContent>
                        <w:p>
                          <w:pPr>
                            <w:pStyle w:val="7"/>
                          </w:pPr>
                          <w:r>
                            <w:fldChar w:fldCharType="begin"/>
                          </w:r>
                          <w:r>
                            <w:instrText xml:space="preserve"> PAGE  \* MERGEFORMAT </w:instrText>
                          </w:r>
                          <w:r>
                            <w:fldChar w:fldCharType="separate"/>
                          </w:r>
                          <w:r>
                            <w:t>I</w:t>
                          </w:r>
                          <w:r>
                            <w:fldChar w:fldCharType="end"/>
                          </w:r>
                        </w:p>
                      </w:txbxContent>
                    </wps:txbx>
                    <wps:bodyPr wrap="square" lIns="0" tIns="0" rIns="0" bIns="0">
                      <a:spAutoFit/>
                    </wps:bodyPr>
                  </wps:wsp>
                </a:graphicData>
              </a:graphic>
            </wp:anchor>
          </w:drawing>
        </mc:Choice>
        <mc:Fallback>
          <w:pict>
            <v:shape id="_x0000_s1026" o:spid="_x0000_s1026" o:spt="202" type="#_x0000_t202" style="position:absolute;left:0pt;margin-top:0pt;height:10.35pt;width:16.95pt;mso-position-horizontal:center;mso-position-horizontal-relative:margin;z-index:251660288;mso-width-relative:page;mso-height-relative:page;" filled="f" stroked="f" coordsize="21600,21600" o:gfxdata="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Wp9A7SAAAAAwEAAA8AAAAAAAAAAQAgAAAAIgAAAGRycy9kb3ducmV2&#10;LnhtbFBLAQIUABQAAAAIAIdO4kCI2vKEyQEAAI0DAAAOAAAAAAAAAAEAIAAAACE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VI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VI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C3AF8"/>
    <w:multiLevelType w:val="singleLevel"/>
    <w:tmpl w:val="7D1C3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OTg1NWY0ZGQxMTFmMTk4MjZmMmUwMmVlNzZkY2EifQ=="/>
  </w:docVars>
  <w:rsids>
    <w:rsidRoot w:val="60A57951"/>
    <w:rsid w:val="00023422"/>
    <w:rsid w:val="00024A26"/>
    <w:rsid w:val="00031E0F"/>
    <w:rsid w:val="00047A09"/>
    <w:rsid w:val="00091E5E"/>
    <w:rsid w:val="000A49B4"/>
    <w:rsid w:val="000A74E7"/>
    <w:rsid w:val="000B1F69"/>
    <w:rsid w:val="000B450D"/>
    <w:rsid w:val="000E2084"/>
    <w:rsid w:val="000F427D"/>
    <w:rsid w:val="0010654B"/>
    <w:rsid w:val="00106F7D"/>
    <w:rsid w:val="001131A3"/>
    <w:rsid w:val="001327DE"/>
    <w:rsid w:val="0013381E"/>
    <w:rsid w:val="00152655"/>
    <w:rsid w:val="001651F4"/>
    <w:rsid w:val="00177C18"/>
    <w:rsid w:val="00186C22"/>
    <w:rsid w:val="0019271E"/>
    <w:rsid w:val="001A5FF8"/>
    <w:rsid w:val="001A601C"/>
    <w:rsid w:val="001F652F"/>
    <w:rsid w:val="00210F7A"/>
    <w:rsid w:val="002326F5"/>
    <w:rsid w:val="00234B12"/>
    <w:rsid w:val="00252EE1"/>
    <w:rsid w:val="00265E44"/>
    <w:rsid w:val="00273AD6"/>
    <w:rsid w:val="00284B86"/>
    <w:rsid w:val="0028575A"/>
    <w:rsid w:val="002A69E4"/>
    <w:rsid w:val="002B5E6C"/>
    <w:rsid w:val="002C46A7"/>
    <w:rsid w:val="002C5598"/>
    <w:rsid w:val="002D0C8A"/>
    <w:rsid w:val="0031575C"/>
    <w:rsid w:val="0032725E"/>
    <w:rsid w:val="0034036A"/>
    <w:rsid w:val="00347E8F"/>
    <w:rsid w:val="003565EF"/>
    <w:rsid w:val="00361BA7"/>
    <w:rsid w:val="003623F9"/>
    <w:rsid w:val="00372A9F"/>
    <w:rsid w:val="00373A29"/>
    <w:rsid w:val="00391AFA"/>
    <w:rsid w:val="003951DC"/>
    <w:rsid w:val="00395975"/>
    <w:rsid w:val="00397AB9"/>
    <w:rsid w:val="003C5226"/>
    <w:rsid w:val="003D1956"/>
    <w:rsid w:val="003D343F"/>
    <w:rsid w:val="003F3EE3"/>
    <w:rsid w:val="003F6F0A"/>
    <w:rsid w:val="004012AA"/>
    <w:rsid w:val="00401597"/>
    <w:rsid w:val="004100FD"/>
    <w:rsid w:val="0045054F"/>
    <w:rsid w:val="0048784A"/>
    <w:rsid w:val="00491E33"/>
    <w:rsid w:val="004D0903"/>
    <w:rsid w:val="004D6C72"/>
    <w:rsid w:val="004E4FF2"/>
    <w:rsid w:val="004F1873"/>
    <w:rsid w:val="004F3697"/>
    <w:rsid w:val="00503233"/>
    <w:rsid w:val="0053187F"/>
    <w:rsid w:val="00550AD8"/>
    <w:rsid w:val="00565150"/>
    <w:rsid w:val="0056796B"/>
    <w:rsid w:val="00571240"/>
    <w:rsid w:val="005760C3"/>
    <w:rsid w:val="00580407"/>
    <w:rsid w:val="0058164A"/>
    <w:rsid w:val="00587BFF"/>
    <w:rsid w:val="005B358D"/>
    <w:rsid w:val="005C4782"/>
    <w:rsid w:val="005F2300"/>
    <w:rsid w:val="00601EEE"/>
    <w:rsid w:val="006045D2"/>
    <w:rsid w:val="0061738E"/>
    <w:rsid w:val="00624E58"/>
    <w:rsid w:val="0064321B"/>
    <w:rsid w:val="00644B55"/>
    <w:rsid w:val="00651E18"/>
    <w:rsid w:val="006543C4"/>
    <w:rsid w:val="00660DFE"/>
    <w:rsid w:val="006627C0"/>
    <w:rsid w:val="00665CDF"/>
    <w:rsid w:val="00680132"/>
    <w:rsid w:val="00683FEC"/>
    <w:rsid w:val="006A4385"/>
    <w:rsid w:val="006B5D89"/>
    <w:rsid w:val="006C5271"/>
    <w:rsid w:val="006F11D7"/>
    <w:rsid w:val="00715DBF"/>
    <w:rsid w:val="007202BD"/>
    <w:rsid w:val="00727AFA"/>
    <w:rsid w:val="00733601"/>
    <w:rsid w:val="00760C75"/>
    <w:rsid w:val="007C7EDA"/>
    <w:rsid w:val="007D13D5"/>
    <w:rsid w:val="007E1BE1"/>
    <w:rsid w:val="007F6DF9"/>
    <w:rsid w:val="00806200"/>
    <w:rsid w:val="008259E9"/>
    <w:rsid w:val="00834D45"/>
    <w:rsid w:val="00835D49"/>
    <w:rsid w:val="008368FD"/>
    <w:rsid w:val="0084053B"/>
    <w:rsid w:val="0085525E"/>
    <w:rsid w:val="0087041C"/>
    <w:rsid w:val="008706C4"/>
    <w:rsid w:val="00876ADD"/>
    <w:rsid w:val="00892E52"/>
    <w:rsid w:val="008A51E2"/>
    <w:rsid w:val="008C6F96"/>
    <w:rsid w:val="008D6D5A"/>
    <w:rsid w:val="008E317B"/>
    <w:rsid w:val="008E4CC9"/>
    <w:rsid w:val="00925A4B"/>
    <w:rsid w:val="00937739"/>
    <w:rsid w:val="00966E17"/>
    <w:rsid w:val="00997B3D"/>
    <w:rsid w:val="009C43B7"/>
    <w:rsid w:val="009E06F5"/>
    <w:rsid w:val="00A1343E"/>
    <w:rsid w:val="00A20FBF"/>
    <w:rsid w:val="00A44B96"/>
    <w:rsid w:val="00A450C5"/>
    <w:rsid w:val="00A47E9A"/>
    <w:rsid w:val="00A61D5A"/>
    <w:rsid w:val="00A6670F"/>
    <w:rsid w:val="00A70097"/>
    <w:rsid w:val="00A71A10"/>
    <w:rsid w:val="00A73028"/>
    <w:rsid w:val="00A82C46"/>
    <w:rsid w:val="00A95482"/>
    <w:rsid w:val="00A976E2"/>
    <w:rsid w:val="00AA2D48"/>
    <w:rsid w:val="00AA777D"/>
    <w:rsid w:val="00AB3B28"/>
    <w:rsid w:val="00AF25EF"/>
    <w:rsid w:val="00B14263"/>
    <w:rsid w:val="00B1449E"/>
    <w:rsid w:val="00B35862"/>
    <w:rsid w:val="00B358D8"/>
    <w:rsid w:val="00B50664"/>
    <w:rsid w:val="00B60C9D"/>
    <w:rsid w:val="00B716C2"/>
    <w:rsid w:val="00B71DC6"/>
    <w:rsid w:val="00B7304C"/>
    <w:rsid w:val="00B918D3"/>
    <w:rsid w:val="00BA06B3"/>
    <w:rsid w:val="00BD0FC8"/>
    <w:rsid w:val="00BD5F2B"/>
    <w:rsid w:val="00BE6098"/>
    <w:rsid w:val="00BF1666"/>
    <w:rsid w:val="00C06189"/>
    <w:rsid w:val="00C124F7"/>
    <w:rsid w:val="00C34546"/>
    <w:rsid w:val="00C362DD"/>
    <w:rsid w:val="00C40F86"/>
    <w:rsid w:val="00C44662"/>
    <w:rsid w:val="00C45322"/>
    <w:rsid w:val="00C45332"/>
    <w:rsid w:val="00C50B3C"/>
    <w:rsid w:val="00C60128"/>
    <w:rsid w:val="00C71456"/>
    <w:rsid w:val="00C77924"/>
    <w:rsid w:val="00CB5011"/>
    <w:rsid w:val="00CB6F99"/>
    <w:rsid w:val="00CB7545"/>
    <w:rsid w:val="00CE0BCF"/>
    <w:rsid w:val="00CF529D"/>
    <w:rsid w:val="00D04AF5"/>
    <w:rsid w:val="00D2118E"/>
    <w:rsid w:val="00D306BB"/>
    <w:rsid w:val="00D309EF"/>
    <w:rsid w:val="00D71192"/>
    <w:rsid w:val="00D75E97"/>
    <w:rsid w:val="00DA2EEA"/>
    <w:rsid w:val="00DA4734"/>
    <w:rsid w:val="00DC3B91"/>
    <w:rsid w:val="00DE6DCC"/>
    <w:rsid w:val="00DF37BC"/>
    <w:rsid w:val="00E13496"/>
    <w:rsid w:val="00E340D2"/>
    <w:rsid w:val="00E75E97"/>
    <w:rsid w:val="00E856F7"/>
    <w:rsid w:val="00E94723"/>
    <w:rsid w:val="00E9519D"/>
    <w:rsid w:val="00EB0136"/>
    <w:rsid w:val="00EC2E9C"/>
    <w:rsid w:val="00EC7A2E"/>
    <w:rsid w:val="00EE12BE"/>
    <w:rsid w:val="00EE7EAE"/>
    <w:rsid w:val="00EF3885"/>
    <w:rsid w:val="00F116C1"/>
    <w:rsid w:val="00F14046"/>
    <w:rsid w:val="00F239FA"/>
    <w:rsid w:val="00F25727"/>
    <w:rsid w:val="00F35079"/>
    <w:rsid w:val="00F77340"/>
    <w:rsid w:val="00FA0B0D"/>
    <w:rsid w:val="00FA6AD4"/>
    <w:rsid w:val="00FD08D1"/>
    <w:rsid w:val="00FD1D1A"/>
    <w:rsid w:val="00FE3E80"/>
    <w:rsid w:val="00FF5170"/>
    <w:rsid w:val="01373C1D"/>
    <w:rsid w:val="020B7E0E"/>
    <w:rsid w:val="020F4052"/>
    <w:rsid w:val="0213602D"/>
    <w:rsid w:val="02E91E5C"/>
    <w:rsid w:val="0360523F"/>
    <w:rsid w:val="04594E8E"/>
    <w:rsid w:val="05555990"/>
    <w:rsid w:val="07941252"/>
    <w:rsid w:val="082238F8"/>
    <w:rsid w:val="08C613D1"/>
    <w:rsid w:val="097375F5"/>
    <w:rsid w:val="0A7F3B72"/>
    <w:rsid w:val="0CD45C4C"/>
    <w:rsid w:val="0DE545B5"/>
    <w:rsid w:val="1101035E"/>
    <w:rsid w:val="124E024F"/>
    <w:rsid w:val="147C7FA2"/>
    <w:rsid w:val="14A14FAE"/>
    <w:rsid w:val="17A14595"/>
    <w:rsid w:val="1A8A3DEE"/>
    <w:rsid w:val="1AC71A21"/>
    <w:rsid w:val="1AE60270"/>
    <w:rsid w:val="1DCF074F"/>
    <w:rsid w:val="1EF67CA4"/>
    <w:rsid w:val="1F082D59"/>
    <w:rsid w:val="22531F92"/>
    <w:rsid w:val="226B475F"/>
    <w:rsid w:val="249B37C8"/>
    <w:rsid w:val="25796FAD"/>
    <w:rsid w:val="27220408"/>
    <w:rsid w:val="276A3393"/>
    <w:rsid w:val="2961478A"/>
    <w:rsid w:val="2980204F"/>
    <w:rsid w:val="2B4E4339"/>
    <w:rsid w:val="302829C0"/>
    <w:rsid w:val="324B6FF8"/>
    <w:rsid w:val="33FC2D50"/>
    <w:rsid w:val="3511718E"/>
    <w:rsid w:val="396614D9"/>
    <w:rsid w:val="3B614623"/>
    <w:rsid w:val="3B7A79F4"/>
    <w:rsid w:val="3B8C47ED"/>
    <w:rsid w:val="3C1E0388"/>
    <w:rsid w:val="3E292905"/>
    <w:rsid w:val="3F0264C5"/>
    <w:rsid w:val="3F6822A3"/>
    <w:rsid w:val="3FDE526E"/>
    <w:rsid w:val="40694322"/>
    <w:rsid w:val="40C917EE"/>
    <w:rsid w:val="413F1F14"/>
    <w:rsid w:val="416E523F"/>
    <w:rsid w:val="422538A1"/>
    <w:rsid w:val="46296107"/>
    <w:rsid w:val="4A9C1D5F"/>
    <w:rsid w:val="4C5A18CC"/>
    <w:rsid w:val="4CF8408E"/>
    <w:rsid w:val="4DEF07E5"/>
    <w:rsid w:val="4F765EF5"/>
    <w:rsid w:val="50E45A79"/>
    <w:rsid w:val="51CF25CE"/>
    <w:rsid w:val="51E27A91"/>
    <w:rsid w:val="52075E1E"/>
    <w:rsid w:val="52112629"/>
    <w:rsid w:val="52852F59"/>
    <w:rsid w:val="534F7177"/>
    <w:rsid w:val="55E20E4E"/>
    <w:rsid w:val="56C854A7"/>
    <w:rsid w:val="58D00AA5"/>
    <w:rsid w:val="591C41D0"/>
    <w:rsid w:val="59A670B6"/>
    <w:rsid w:val="5B501207"/>
    <w:rsid w:val="5EAD0156"/>
    <w:rsid w:val="5ED9247A"/>
    <w:rsid w:val="5FF062A1"/>
    <w:rsid w:val="60A57951"/>
    <w:rsid w:val="60F33888"/>
    <w:rsid w:val="61640911"/>
    <w:rsid w:val="61C47935"/>
    <w:rsid w:val="621D4A5E"/>
    <w:rsid w:val="62D40D74"/>
    <w:rsid w:val="6378460C"/>
    <w:rsid w:val="638260F1"/>
    <w:rsid w:val="64A32FE9"/>
    <w:rsid w:val="64CB0712"/>
    <w:rsid w:val="66887883"/>
    <w:rsid w:val="683105C0"/>
    <w:rsid w:val="6834003C"/>
    <w:rsid w:val="683C3E2A"/>
    <w:rsid w:val="693465ED"/>
    <w:rsid w:val="695D5F23"/>
    <w:rsid w:val="6AE01522"/>
    <w:rsid w:val="6C1F42E3"/>
    <w:rsid w:val="6C476372"/>
    <w:rsid w:val="6D6261FE"/>
    <w:rsid w:val="6DBF40ED"/>
    <w:rsid w:val="6EC72090"/>
    <w:rsid w:val="6EDC64CC"/>
    <w:rsid w:val="70345637"/>
    <w:rsid w:val="705046A5"/>
    <w:rsid w:val="71554488"/>
    <w:rsid w:val="71602887"/>
    <w:rsid w:val="71C365C4"/>
    <w:rsid w:val="71DA7F8D"/>
    <w:rsid w:val="71EB2AA5"/>
    <w:rsid w:val="72DF7D54"/>
    <w:rsid w:val="75225790"/>
    <w:rsid w:val="772939C2"/>
    <w:rsid w:val="77324212"/>
    <w:rsid w:val="77D24421"/>
    <w:rsid w:val="7A145890"/>
    <w:rsid w:val="7B32428B"/>
    <w:rsid w:val="7B725909"/>
    <w:rsid w:val="7C07657D"/>
    <w:rsid w:val="7CA875CE"/>
    <w:rsid w:val="7EAC2CFF"/>
    <w:rsid w:val="7F2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1"/>
    <w:qFormat/>
    <w:uiPriority w:val="99"/>
    <w:pPr>
      <w:keepNext/>
      <w:keepLines/>
      <w:spacing w:before="260" w:after="260" w:line="413" w:lineRule="auto"/>
      <w:outlineLvl w:val="1"/>
    </w:pPr>
    <w:rPr>
      <w:rFonts w:ascii="仿宋_GB2312" w:hAnsi="宋体" w:eastAsia="仿宋_GB2312" w:cs="Arial"/>
      <w:b/>
      <w:bCs/>
      <w:spacing w:val="20"/>
      <w:sz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rPr>
      <w:sz w:val="21"/>
    </w:rPr>
  </w:style>
  <w:style w:type="paragraph" w:styleId="3">
    <w:name w:val="Body Text Indent"/>
    <w:basedOn w:val="1"/>
    <w:qFormat/>
    <w:uiPriority w:val="99"/>
    <w:pPr>
      <w:ind w:firstLine="560"/>
    </w:pPr>
    <w:rPr>
      <w:sz w:val="28"/>
      <w:lang w:val="zh-CN"/>
    </w:rPr>
  </w:style>
  <w:style w:type="paragraph" w:styleId="5">
    <w:name w:val="Body Text"/>
    <w:basedOn w:val="1"/>
    <w:next w:val="1"/>
    <w:unhideWhenUsed/>
    <w:uiPriority w:val="99"/>
    <w:pPr>
      <w:spacing w:after="120"/>
    </w:pPr>
    <w:rPr>
      <w:rFonts w:ascii="Calibri" w:hAnsi="Calibri"/>
      <w:kern w:val="0"/>
      <w:szCs w:val="20"/>
    </w:rPr>
  </w:style>
  <w:style w:type="paragraph" w:styleId="6">
    <w:name w:val="Body Text Indent 2"/>
    <w:basedOn w:val="1"/>
    <w:unhideWhenUsed/>
    <w:uiPriority w:val="99"/>
    <w:pPr>
      <w:spacing w:after="120" w:line="480" w:lineRule="auto"/>
      <w:ind w:left="420" w:leftChars="200"/>
    </w:pPr>
    <w:rPr>
      <w:rFonts w:ascii="Calibri" w:hAnsi="Calibri"/>
      <w:kern w:val="0"/>
      <w:szCs w:val="20"/>
    </w:rPr>
  </w:style>
  <w:style w:type="paragraph" w:styleId="7">
    <w:name w:val="footer"/>
    <w:basedOn w:val="1"/>
    <w:link w:val="12"/>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2 字符"/>
    <w:link w:val="4"/>
    <w:semiHidden/>
    <w:qFormat/>
    <w:uiPriority w:val="9"/>
    <w:rPr>
      <w:rFonts w:ascii="Cambria" w:hAnsi="Cambria" w:eastAsia="宋体" w:cs="Times New Roman"/>
      <w:b/>
      <w:bCs/>
      <w:sz w:val="32"/>
      <w:szCs w:val="32"/>
    </w:rPr>
  </w:style>
  <w:style w:type="character" w:customStyle="1" w:styleId="12">
    <w:name w:val="页脚 字符"/>
    <w:link w:val="7"/>
    <w:semiHidden/>
    <w:qFormat/>
    <w:uiPriority w:val="99"/>
    <w:rPr>
      <w:sz w:val="18"/>
      <w:szCs w:val="18"/>
    </w:rPr>
  </w:style>
  <w:style w:type="character" w:customStyle="1" w:styleId="13">
    <w:name w:val="页眉 字符"/>
    <w:link w:val="8"/>
    <w:semiHidden/>
    <w:qFormat/>
    <w:uiPriority w:val="99"/>
    <w:rPr>
      <w:sz w:val="18"/>
      <w:szCs w:val="18"/>
    </w:rPr>
  </w:style>
  <w:style w:type="character" w:customStyle="1" w:styleId="14">
    <w:name w:val="font11"/>
    <w:uiPriority w:val="0"/>
    <w:rPr>
      <w:rFonts w:hint="eastAsia" w:ascii="仿宋_GB2312" w:eastAsia="仿宋_GB2312" w:cs="仿宋_GB2312"/>
      <w:color w:val="000000"/>
      <w:sz w:val="21"/>
      <w:szCs w:val="21"/>
      <w:u w:val="none"/>
    </w:rPr>
  </w:style>
  <w:style w:type="character" w:customStyle="1" w:styleId="15">
    <w:name w:val="font21"/>
    <w:uiPriority w:val="0"/>
    <w:rPr>
      <w:rFonts w:hint="default" w:ascii="Times New Roman" w:hAnsi="Times New Roman" w:cs="Times New Roman"/>
      <w:color w:val="000000"/>
      <w:sz w:val="21"/>
      <w:szCs w:val="21"/>
      <w:u w:val="none"/>
    </w:rPr>
  </w:style>
  <w:style w:type="character" w:customStyle="1" w:styleId="16">
    <w:name w:val="font31"/>
    <w:uiPriority w:val="0"/>
    <w:rPr>
      <w:rFonts w:hint="default" w:ascii="Times New Roman" w:hAnsi="Times New Roman" w:cs="Times New Roman"/>
      <w:color w:val="000000"/>
      <w:sz w:val="21"/>
      <w:szCs w:val="21"/>
      <w:u w:val="none"/>
      <w:vertAlign w:val="superscript"/>
    </w:rPr>
  </w:style>
  <w:style w:type="paragraph" w:styleId="17">
    <w:name w:val="List Paragraph"/>
    <w:basedOn w:val="1"/>
    <w:qFormat/>
    <w:uiPriority w:val="34"/>
    <w:pPr>
      <w:ind w:firstLine="420"/>
    </w:pPr>
  </w:style>
  <w:style w:type="paragraph" w:customStyle="1" w:styleId="18">
    <w:name w:val="_Style 5"/>
    <w:basedOn w:val="1"/>
    <w:semiHidden/>
    <w:uiPriority w:val="0"/>
    <w:pPr>
      <w:spacing w:line="360" w:lineRule="auto"/>
      <w:ind w:firstLine="480" w:firstLineChars="200"/>
    </w:pPr>
    <w:rPr>
      <w:color w:val="000000"/>
      <w:sz w:val="24"/>
      <w:szCs w:val="20"/>
    </w:rPr>
  </w:style>
  <w:style w:type="paragraph" w:customStyle="1" w:styleId="19">
    <w:name w:val="方案正文样式"/>
    <w:basedOn w:val="1"/>
    <w:link w:val="20"/>
    <w:qFormat/>
    <w:uiPriority w:val="0"/>
    <w:pPr>
      <w:adjustRightInd w:val="0"/>
      <w:snapToGrid w:val="0"/>
      <w:textAlignment w:val="baseline"/>
    </w:pPr>
    <w:rPr>
      <w:kern w:val="0"/>
    </w:rPr>
  </w:style>
  <w:style w:type="character" w:customStyle="1" w:styleId="20">
    <w:name w:val="方案正文样式 Char"/>
    <w:link w:val="19"/>
    <w:qFormat/>
    <w:uiPriority w:val="0"/>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1447</Words>
  <Characters>8252</Characters>
  <Lines>68</Lines>
  <Paragraphs>19</Paragraphs>
  <TotalTime>83</TotalTime>
  <ScaleCrop>false</ScaleCrop>
  <LinksUpToDate>false</LinksUpToDate>
  <CharactersWithSpaces>9680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2020-08-13T07:39:00Z</dcterms:created>
  <dc:creator>Administrator</dc:creator>
  <cp:lastModifiedBy>CM3988</cp:lastModifiedBy>
  <cp:lastPrinted>2023-07-05T09:52:00Z</cp:lastPrinted>
  <dcterms:modified xsi:type="dcterms:W3CDTF">2024-06-14T08:32:09Z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88AF0E8A3A3E433E999FEC4B234649EA_13</vt:lpwstr>
  </property>
</Properties>
</file>