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宋体"/>
          <w:b/>
          <w:bCs/>
          <w:color w:val="auto"/>
          <w:sz w:val="24"/>
          <w:szCs w:val="24"/>
          <w:lang w:val="en-US" w:eastAsia="zh-CN"/>
        </w:rPr>
      </w:pPr>
      <w:r>
        <w:rPr>
          <w:rFonts w:hint="default" w:ascii="Times New Roman" w:hAnsi="Times New Roman" w:eastAsia="宋体" w:cs="宋体"/>
          <w:b/>
          <w:bCs/>
          <w:color w:val="auto"/>
          <w:sz w:val="24"/>
          <w:szCs w:val="24"/>
          <w:lang w:val="en-US" w:eastAsia="zh-CN"/>
        </w:rPr>
        <w:t>祥云县万花溪水库工程建设项目（灌区输水工程）临时用地</w:t>
      </w:r>
      <w:r>
        <w:rPr>
          <w:rFonts w:hint="eastAsia" w:ascii="Times New Roman" w:hAnsi="Times New Roman" w:eastAsia="宋体" w:cs="宋体"/>
          <w:b/>
          <w:bCs/>
          <w:color w:val="auto"/>
          <w:sz w:val="24"/>
          <w:szCs w:val="24"/>
          <w:lang w:val="zh-CN" w:eastAsia="zh-CN"/>
        </w:rPr>
        <w:t>土地复垦方案专家组评审意</w:t>
      </w:r>
      <w:r>
        <w:rPr>
          <w:rFonts w:hint="eastAsia" w:ascii="Times New Roman" w:hAnsi="Times New Roman" w:eastAsia="宋体" w:cs="宋体"/>
          <w:b/>
          <w:bCs/>
          <w:color w:val="auto"/>
          <w:sz w:val="24"/>
          <w:szCs w:val="24"/>
          <w:lang w:val="en-US" w:eastAsia="zh-CN"/>
        </w:rPr>
        <w:t>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宋体"/>
                <w:color w:val="auto"/>
                <w:sz w:val="24"/>
                <w:lang w:val="en-US" w:eastAsia="zh-CN"/>
              </w:rPr>
            </w:pPr>
            <w:r>
              <w:rPr>
                <w:rFonts w:hint="default" w:ascii="Times New Roman" w:hAnsi="Times New Roman" w:eastAsia="宋体" w:cs="宋体"/>
                <w:color w:val="auto"/>
                <w:sz w:val="24"/>
                <w:lang w:val="en-US" w:eastAsia="zh-CN"/>
              </w:rPr>
              <w:t>祥云县万花溪水库工程建设项目（灌区输水工程）临时用地</w:t>
            </w:r>
            <w:r>
              <w:rPr>
                <w:rFonts w:hint="eastAsia" w:ascii="Times New Roman" w:hAnsi="Times New Roman" w:eastAsia="宋体" w:cs="宋体"/>
                <w:color w:val="auto"/>
                <w:sz w:val="24"/>
                <w:lang w:val="en-US" w:eastAsia="zh-CN"/>
              </w:rPr>
              <w:t>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祥云万花溪水库投资建设有限公司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default" w:ascii="Times New Roman" w:hAnsi="Times New Roman" w:eastAsia="宋体" w:cs="宋体"/>
                <w:color w:val="auto"/>
                <w:sz w:val="24"/>
                <w:lang w:val="en-US" w:eastAsia="zh-CN"/>
              </w:rPr>
              <w:t>云南导视地理信息系统工程有限公司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auto"/>
                <w:sz w:val="24"/>
              </w:rPr>
            </w:pPr>
            <w:r>
              <w:rPr>
                <w:rFonts w:hint="eastAsia" w:cs="宋体"/>
                <w:color w:val="auto"/>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仿宋_GB2312" w:cs="Times New Roman"/>
                <w:color w:val="auto"/>
                <w:sz w:val="24"/>
                <w:lang w:val="en-US" w:eastAsia="zh-CN"/>
              </w:rPr>
              <w:t>15.5685</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仿宋_GB2312" w:cs="Times New Roman"/>
                <w:color w:val="auto"/>
                <w:sz w:val="24"/>
                <w:lang w:val="en-US" w:eastAsia="zh-CN"/>
              </w:rPr>
              <w:t>15.5685</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cs="宋体"/>
                <w:color w:val="auto"/>
                <w:sz w:val="24"/>
                <w:lang w:val="en-US" w:eastAsia="zh-CN"/>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eastAsia="仿宋_GB2312" w:cs="Times New Roman"/>
                <w:color w:val="auto"/>
                <w:sz w:val="24"/>
                <w:lang w:val="en-US" w:eastAsia="zh-CN"/>
              </w:rPr>
              <w:t>480.2247</w:t>
            </w:r>
            <w:r>
              <w:rPr>
                <w:rFonts w:hint="eastAsia" w:ascii="Times New Roman" w:hAnsi="Times New Roman" w:eastAsia="宋体" w:cs="宋体"/>
                <w:color w:val="auto"/>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cs="宋体"/>
                <w:color w:val="auto"/>
                <w:sz w:val="24"/>
                <w:lang w:val="en-US" w:eastAsia="zh-CN"/>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6</w:t>
            </w:r>
            <w:r>
              <w:rPr>
                <w:rFonts w:hint="eastAsia" w:ascii="Times New Roman" w:hAnsi="Times New Roman" w:cs="宋体"/>
                <w:color w:val="auto"/>
                <w:sz w:val="24"/>
                <w:lang w:val="en-US" w:eastAsia="zh-CN"/>
              </w:rPr>
              <w:t>年（</w:t>
            </w:r>
            <w:r>
              <w:rPr>
                <w:rFonts w:hint="default" w:ascii="Times New Roman" w:hAnsi="Times New Roman" w:eastAsia="仿宋_GB2312" w:cs="Times New Roman"/>
                <w:color w:val="auto"/>
                <w:sz w:val="24"/>
              </w:rPr>
              <w:t>202</w:t>
            </w:r>
            <w:r>
              <w:rPr>
                <w:rFonts w:hint="eastAsia"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12</w:t>
            </w:r>
            <w:r>
              <w:rPr>
                <w:rFonts w:hint="default" w:ascii="Times New Roman" w:hAnsi="Times New Roman" w:eastAsia="仿宋_GB2312" w:cs="Times New Roman"/>
                <w:color w:val="auto"/>
                <w:sz w:val="24"/>
              </w:rPr>
              <w:t>月-202</w:t>
            </w:r>
            <w:r>
              <w:rPr>
                <w:rFonts w:hint="eastAsia"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11</w:t>
            </w:r>
            <w:r>
              <w:rPr>
                <w:rFonts w:hint="default" w:ascii="Times New Roman" w:hAnsi="Times New Roman" w:eastAsia="仿宋_GB2312" w:cs="Times New Roman"/>
                <w:color w:val="auto"/>
                <w:sz w:val="24"/>
              </w:rPr>
              <w:t>月</w:t>
            </w:r>
            <w:r>
              <w:rPr>
                <w:rFonts w:hint="eastAsia" w:ascii="Times New Roman" w:hAnsi="Times New Roman"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6" w:hRule="atLeast"/>
        </w:trPr>
        <w:tc>
          <w:tcPr>
            <w:tcW w:w="626"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rFonts w:hint="eastAsia" w:cs="宋体"/>
                <w:color w:val="auto"/>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rPr>
              <w:t>根据国土资源部国土资发〔2007〕81号文“关于组织土地复垦方案编制和审查有关问题的通知”、国务院592号令《土地复垦条例》、《土地复垦条例实施办法》、《土地复垦质量控制标准》及土地开发整理工程建设标准和土地复垦相关规程，大理州自然资源和规划局组织专家于20</w:t>
            </w:r>
            <w:r>
              <w:rPr>
                <w:rFonts w:hint="eastAsia" w:ascii="Times New Roman" w:hAnsi="Times New Roman" w:eastAsia="宋体" w:cs="宋体"/>
                <w:color w:val="auto"/>
                <w:sz w:val="24"/>
                <w:lang w:val="en-US" w:eastAsia="zh-CN"/>
              </w:rPr>
              <w:t>24</w:t>
            </w:r>
            <w:r>
              <w:rPr>
                <w:rFonts w:hint="eastAsia" w:ascii="Times New Roman" w:hAnsi="Times New Roman" w:eastAsia="宋体" w:cs="宋体"/>
                <w:color w:val="auto"/>
                <w:sz w:val="24"/>
              </w:rPr>
              <w:t>年</w:t>
            </w:r>
            <w:r>
              <w:rPr>
                <w:rFonts w:hint="eastAsia" w:ascii="Times New Roman" w:hAnsi="Times New Roman" w:eastAsia="宋体" w:cs="宋体"/>
                <w:color w:val="auto"/>
                <w:sz w:val="24"/>
                <w:lang w:val="en-US" w:eastAsia="zh-CN"/>
              </w:rPr>
              <w:t>1</w:t>
            </w:r>
            <w:r>
              <w:rPr>
                <w:rFonts w:hint="eastAsia" w:ascii="Times New Roman" w:hAnsi="Times New Roman" w:eastAsia="宋体" w:cs="宋体"/>
                <w:color w:val="auto"/>
                <w:sz w:val="24"/>
              </w:rPr>
              <w:t>月</w:t>
            </w:r>
            <w:r>
              <w:rPr>
                <w:rFonts w:hint="eastAsia" w:ascii="Times New Roman" w:hAnsi="Times New Roman" w:eastAsia="宋体" w:cs="宋体"/>
                <w:color w:val="auto"/>
                <w:sz w:val="24"/>
                <w:lang w:val="en-US" w:eastAsia="zh-CN"/>
              </w:rPr>
              <w:t>10</w:t>
            </w:r>
            <w:r>
              <w:rPr>
                <w:rFonts w:hint="eastAsia" w:ascii="Times New Roman" w:hAnsi="Times New Roman" w:eastAsia="宋体" w:cs="宋体"/>
                <w:color w:val="auto"/>
                <w:sz w:val="24"/>
              </w:rPr>
              <w:t>日对</w:t>
            </w:r>
            <w:r>
              <w:rPr>
                <w:rFonts w:hint="default" w:ascii="Times New Roman" w:hAnsi="Times New Roman" w:eastAsia="宋体" w:cs="宋体"/>
                <w:color w:val="auto"/>
                <w:sz w:val="24"/>
                <w:lang w:val="en-US" w:eastAsia="zh-CN"/>
              </w:rPr>
              <w:t>云南导视地理信息系统工程有限公司</w:t>
            </w:r>
            <w:r>
              <w:rPr>
                <w:rFonts w:hint="eastAsia" w:ascii="Times New Roman" w:hAnsi="Times New Roman" w:eastAsia="宋体" w:cs="宋体"/>
                <w:color w:val="auto"/>
                <w:sz w:val="24"/>
              </w:rPr>
              <w:t>编制的“</w:t>
            </w:r>
            <w:r>
              <w:rPr>
                <w:rFonts w:hint="default" w:ascii="Times New Roman" w:hAnsi="Times New Roman" w:eastAsia="宋体" w:cs="宋体"/>
                <w:color w:val="auto"/>
                <w:sz w:val="24"/>
                <w:lang w:val="en-US" w:eastAsia="zh-CN"/>
              </w:rPr>
              <w:t>祥云县万花溪水库工程建设项目（灌区输水工程）临时用地</w:t>
            </w:r>
            <w:r>
              <w:rPr>
                <w:rFonts w:hint="eastAsia" w:ascii="Times New Roman" w:hAnsi="Times New Roman" w:eastAsia="宋体" w:cs="宋体"/>
                <w:color w:val="auto"/>
                <w:sz w:val="24"/>
                <w:lang w:eastAsia="zh-CN"/>
              </w:rPr>
              <w:t>土地复垦方案</w:t>
            </w:r>
            <w:r>
              <w:rPr>
                <w:rFonts w:hint="eastAsia" w:ascii="Times New Roman" w:hAnsi="Times New Roman" w:eastAsia="宋体" w:cs="宋体"/>
                <w:color w:val="auto"/>
                <w:sz w:val="24"/>
              </w:rPr>
              <w:t>”进行了评审，形成如下审查意见：</w:t>
            </w:r>
          </w:p>
          <w:p>
            <w:pPr>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napToGrid w:val="0"/>
              <w:spacing w:line="360" w:lineRule="auto"/>
              <w:ind w:firstLine="480"/>
              <w:rPr>
                <w:rFonts w:hint="eastAsia" w:ascii="Times New Roman" w:hAnsi="Times New Roman" w:eastAsia="宋体" w:cs="宋体"/>
                <w:color w:val="auto"/>
                <w:sz w:val="24"/>
              </w:rPr>
            </w:pPr>
            <w:r>
              <w:rPr>
                <w:rFonts w:hint="eastAsia" w:ascii="Times New Roman" w:hAnsi="Times New Roman" w:eastAsia="宋体" w:cs="宋体"/>
                <w:color w:val="auto"/>
                <w:sz w:val="24"/>
                <w:lang w:val="en-US" w:eastAsia="zh-CN"/>
              </w:rPr>
              <w:t>二、该项目位于云南省大理州祥云县</w:t>
            </w:r>
            <w:r>
              <w:rPr>
                <w:rFonts w:hint="default" w:ascii="Times New Roman" w:hAnsi="Times New Roman" w:eastAsia="宋体" w:cs="宋体"/>
                <w:color w:val="auto"/>
                <w:sz w:val="24"/>
              </w:rPr>
              <w:t>米甸镇自羌朗村民委员会，克昌村民委员会、米甸社区</w:t>
            </w:r>
            <w:r>
              <w:rPr>
                <w:rFonts w:hint="eastAsia" w:ascii="Times New Roman" w:hAnsi="Times New Roman" w:eastAsia="宋体" w:cs="宋体"/>
                <w:color w:val="auto"/>
                <w:sz w:val="24"/>
                <w:lang w:eastAsia="zh-CN"/>
              </w:rPr>
              <w:t>、</w:t>
            </w:r>
            <w:r>
              <w:rPr>
                <w:rFonts w:hint="default" w:ascii="Times New Roman" w:hAnsi="Times New Roman" w:eastAsia="宋体" w:cs="宋体"/>
                <w:color w:val="auto"/>
                <w:sz w:val="24"/>
              </w:rPr>
              <w:t>三家村民委员会</w:t>
            </w:r>
            <w:r>
              <w:rPr>
                <w:rFonts w:hint="eastAsia" w:ascii="Times New Roman" w:hAnsi="Times New Roman" w:eastAsia="宋体" w:cs="宋体"/>
                <w:color w:val="auto"/>
                <w:sz w:val="24"/>
                <w:lang w:eastAsia="zh-CN"/>
              </w:rPr>
              <w:t>、禾甸镇黄联</w:t>
            </w:r>
            <w:r>
              <w:rPr>
                <w:rFonts w:hint="default" w:ascii="Times New Roman" w:hAnsi="Times New Roman" w:eastAsia="宋体" w:cs="宋体"/>
                <w:color w:val="auto"/>
                <w:sz w:val="24"/>
              </w:rPr>
              <w:t>村民委员会</w:t>
            </w:r>
            <w:r>
              <w:rPr>
                <w:rFonts w:hint="eastAsia" w:ascii="Times New Roman" w:hAnsi="Times New Roman" w:eastAsia="宋体" w:cs="宋体"/>
                <w:color w:val="auto"/>
                <w:sz w:val="24"/>
                <w:lang w:eastAsia="zh-CN"/>
              </w:rPr>
              <w:t>、温水</w:t>
            </w:r>
            <w:r>
              <w:rPr>
                <w:rFonts w:hint="default" w:ascii="Times New Roman" w:hAnsi="Times New Roman" w:eastAsia="宋体" w:cs="宋体"/>
                <w:color w:val="auto"/>
                <w:sz w:val="24"/>
              </w:rPr>
              <w:t>村民委员会</w:t>
            </w:r>
            <w:r>
              <w:rPr>
                <w:rFonts w:hint="eastAsia" w:ascii="Times New Roman" w:hAnsi="Times New Roman" w:eastAsia="宋体" w:cs="宋体"/>
                <w:color w:val="auto"/>
                <w:sz w:val="24"/>
                <w:lang w:eastAsia="zh-CN"/>
              </w:rPr>
              <w:t>、</w:t>
            </w:r>
            <w:r>
              <w:rPr>
                <w:rFonts w:hint="default" w:ascii="Times New Roman" w:hAnsi="Times New Roman" w:eastAsia="宋体" w:cs="宋体"/>
                <w:color w:val="auto"/>
                <w:sz w:val="24"/>
              </w:rPr>
              <w:t>新泽村民委员会</w:t>
            </w:r>
            <w:r>
              <w:rPr>
                <w:rFonts w:hint="eastAsia" w:ascii="Times New Roman" w:hAnsi="Times New Roman" w:eastAsia="宋体" w:cs="宋体"/>
                <w:color w:val="auto"/>
                <w:sz w:val="24"/>
                <w:lang w:eastAsia="zh-CN"/>
              </w:rPr>
              <w:t>、检村社区</w:t>
            </w:r>
            <w:r>
              <w:rPr>
                <w:rFonts w:hint="default" w:ascii="Times New Roman" w:hAnsi="Times New Roman" w:eastAsia="宋体" w:cs="宋体"/>
                <w:color w:val="auto"/>
                <w:sz w:val="24"/>
              </w:rPr>
              <w:t>村民委员会</w:t>
            </w:r>
            <w:r>
              <w:rPr>
                <w:rFonts w:hint="eastAsia" w:ascii="Times New Roman" w:hAnsi="Times New Roman" w:eastAsia="宋体" w:cs="宋体"/>
                <w:color w:val="auto"/>
                <w:sz w:val="24"/>
                <w:lang w:eastAsia="zh-CN"/>
              </w:rPr>
              <w:t>、下连</w:t>
            </w:r>
            <w:r>
              <w:rPr>
                <w:rFonts w:hint="default" w:ascii="Times New Roman" w:hAnsi="Times New Roman" w:eastAsia="宋体" w:cs="宋体"/>
                <w:color w:val="auto"/>
                <w:sz w:val="24"/>
              </w:rPr>
              <w:t>村民委员会</w:t>
            </w:r>
            <w:r>
              <w:rPr>
                <w:rFonts w:hint="eastAsia" w:ascii="Times New Roman" w:hAnsi="Times New Roman" w:eastAsia="宋体" w:cs="宋体"/>
                <w:color w:val="auto"/>
                <w:sz w:val="24"/>
                <w:lang w:eastAsia="zh-CN"/>
              </w:rPr>
              <w:t>、旧邑</w:t>
            </w:r>
            <w:r>
              <w:rPr>
                <w:rFonts w:hint="default" w:ascii="Times New Roman" w:hAnsi="Times New Roman" w:eastAsia="宋体" w:cs="宋体"/>
                <w:color w:val="auto"/>
                <w:sz w:val="24"/>
              </w:rPr>
              <w:t>村民委员会</w:t>
            </w:r>
            <w:r>
              <w:rPr>
                <w:rFonts w:hint="eastAsia" w:ascii="Times New Roman" w:hAnsi="Times New Roman" w:eastAsia="宋体" w:cs="宋体"/>
                <w:color w:val="auto"/>
                <w:sz w:val="24"/>
                <w:lang w:val="en-US" w:eastAsia="zh-CN"/>
              </w:rPr>
              <w:t>辖区内，项目临时用地面积15.5685公顷，复垦责任范围面积15.5685公顷，占用</w:t>
            </w:r>
            <w:r>
              <w:rPr>
                <w:rFonts w:hint="default" w:ascii="Times New Roman" w:hAnsi="Times New Roman" w:eastAsia="宋体" w:cs="宋体"/>
                <w:color w:val="auto"/>
                <w:sz w:val="24"/>
                <w:lang w:val="en-US" w:eastAsia="zh-CN"/>
              </w:rPr>
              <w:t>永久基本农田面积为</w:t>
            </w:r>
            <w:r>
              <w:rPr>
                <w:rFonts w:hint="eastAsia" w:ascii="Times New Roman" w:hAnsi="Times New Roman" w:eastAsia="宋体" w:cs="宋体"/>
                <w:color w:val="auto"/>
                <w:sz w:val="24"/>
                <w:lang w:val="en-US" w:eastAsia="zh-CN"/>
              </w:rPr>
              <w:t>10.7229</w:t>
            </w:r>
            <w:r>
              <w:rPr>
                <w:rFonts w:hint="default" w:ascii="Times New Roman" w:hAnsi="Times New Roman" w:eastAsia="宋体" w:cs="宋体"/>
                <w:color w:val="auto"/>
                <w:sz w:val="24"/>
                <w:lang w:val="en-US" w:eastAsia="zh-CN"/>
              </w:rPr>
              <w:t>公顷；其中水田</w:t>
            </w:r>
            <w:r>
              <w:rPr>
                <w:rFonts w:hint="eastAsia" w:ascii="Times New Roman" w:hAnsi="Times New Roman" w:eastAsia="宋体" w:cs="宋体"/>
                <w:color w:val="auto"/>
                <w:sz w:val="24"/>
                <w:lang w:val="en-US" w:eastAsia="zh-CN"/>
              </w:rPr>
              <w:t>10.1473</w:t>
            </w:r>
            <w:r>
              <w:rPr>
                <w:rFonts w:hint="default" w:ascii="Times New Roman" w:hAnsi="Times New Roman" w:eastAsia="宋体" w:cs="宋体"/>
                <w:color w:val="auto"/>
                <w:sz w:val="24"/>
                <w:lang w:val="en-US" w:eastAsia="zh-CN"/>
              </w:rPr>
              <w:t>公顷,水浇地</w:t>
            </w:r>
            <w:r>
              <w:rPr>
                <w:rFonts w:hint="eastAsia" w:ascii="Times New Roman" w:hAnsi="Times New Roman" w:eastAsia="宋体" w:cs="宋体"/>
                <w:color w:val="auto"/>
                <w:sz w:val="24"/>
                <w:lang w:val="en-US" w:eastAsia="zh-CN"/>
              </w:rPr>
              <w:t>0.0296</w:t>
            </w:r>
            <w:r>
              <w:rPr>
                <w:rFonts w:hint="default" w:ascii="Times New Roman" w:hAnsi="Times New Roman" w:eastAsia="宋体" w:cs="宋体"/>
                <w:color w:val="auto"/>
                <w:sz w:val="24"/>
                <w:lang w:val="en-US" w:eastAsia="zh-CN"/>
              </w:rPr>
              <w:t>公顷，旱地</w:t>
            </w:r>
            <w:r>
              <w:rPr>
                <w:rFonts w:hint="eastAsia" w:ascii="Times New Roman" w:hAnsi="Times New Roman" w:eastAsia="宋体" w:cs="宋体"/>
                <w:color w:val="auto"/>
                <w:sz w:val="24"/>
                <w:lang w:val="en-US" w:eastAsia="zh-CN"/>
              </w:rPr>
              <w:t>0.5460</w:t>
            </w:r>
            <w:r>
              <w:rPr>
                <w:rFonts w:hint="default" w:ascii="Times New Roman" w:hAnsi="Times New Roman" w:eastAsia="宋体" w:cs="宋体"/>
                <w:color w:val="auto"/>
                <w:sz w:val="24"/>
                <w:lang w:val="en-US" w:eastAsia="zh-CN"/>
              </w:rPr>
              <w:t>公顷；</w:t>
            </w:r>
            <w:r>
              <w:rPr>
                <w:rFonts w:hint="eastAsia" w:ascii="Times New Roman" w:hAnsi="Times New Roman" w:eastAsia="宋体" w:cs="宋体"/>
                <w:color w:val="auto"/>
                <w:sz w:val="24"/>
                <w:lang w:val="en-US" w:eastAsia="zh-CN"/>
              </w:rPr>
              <w:t>不占用生态红线范围，</w:t>
            </w:r>
            <w:r>
              <w:rPr>
                <w:rFonts w:hint="default" w:ascii="Times New Roman" w:hAnsi="Times New Roman" w:eastAsia="宋体" w:cs="宋体"/>
                <w:color w:val="auto"/>
                <w:sz w:val="24"/>
                <w:lang w:val="en-US" w:eastAsia="zh-CN"/>
              </w:rPr>
              <w:t>祥云县万花溪水库工程建设项目（灌区输水工程）临时用地</w:t>
            </w:r>
            <w:r>
              <w:rPr>
                <w:rFonts w:hint="eastAsia" w:ascii="Times New Roman" w:hAnsi="Times New Roman" w:eastAsia="宋体" w:cs="宋体"/>
                <w:color w:val="auto"/>
                <w:sz w:val="24"/>
                <w:lang w:val="en-US" w:eastAsia="zh-CN"/>
              </w:rPr>
              <w:t>涉及24</w:t>
            </w:r>
            <w:r>
              <w:rPr>
                <w:rFonts w:hint="default" w:ascii="Times New Roman" w:hAnsi="Times New Roman" w:eastAsia="宋体" w:cs="宋体"/>
                <w:color w:val="auto"/>
                <w:sz w:val="24"/>
                <w:lang w:val="en-US" w:eastAsia="zh-CN"/>
              </w:rPr>
              <w:t>个地块，</w:t>
            </w:r>
            <w:r>
              <w:rPr>
                <w:rFonts w:hint="eastAsia" w:ascii="Times New Roman" w:hAnsi="Times New Roman" w:eastAsia="宋体" w:cs="宋体"/>
                <w:color w:val="auto"/>
                <w:sz w:val="24"/>
                <w:lang w:val="en-US" w:eastAsia="zh-CN"/>
              </w:rPr>
              <w:t>功能分区全部为管线，总占地面积15.5685公顷。</w:t>
            </w:r>
            <w:r>
              <w:rPr>
                <w:rFonts w:hint="default" w:ascii="Times New Roman" w:hAnsi="Times New Roman" w:eastAsia="宋体" w:cs="宋体"/>
                <w:color w:val="auto"/>
                <w:sz w:val="24"/>
                <w:lang w:val="en-US" w:eastAsia="zh-CN"/>
              </w:rPr>
              <w:t>祥云县万花溪水库工程建设项目（灌区输水工程）临时用地</w:t>
            </w:r>
            <w:r>
              <w:rPr>
                <w:rFonts w:hint="eastAsia" w:ascii="Times New Roman" w:hAnsi="Times New Roman" w:eastAsia="宋体" w:cs="宋体"/>
                <w:color w:val="auto"/>
                <w:sz w:val="24"/>
                <w:lang w:val="en-US" w:eastAsia="zh-CN"/>
              </w:rPr>
              <w:t>本项目涉及的临时用地未开始动工。本项目临时用地总占地面积为15.5685公顷，</w:t>
            </w:r>
            <w:r>
              <w:rPr>
                <w:rFonts w:hint="default" w:ascii="Times New Roman" w:hAnsi="Times New Roman" w:eastAsia="宋体" w:cs="宋体"/>
                <w:color w:val="auto"/>
                <w:sz w:val="24"/>
                <w:lang w:val="en-US" w:eastAsia="zh-CN"/>
              </w:rPr>
              <w:t>其中</w:t>
            </w:r>
            <w:r>
              <w:rPr>
                <w:rFonts w:hint="eastAsia" w:ascii="Times New Roman" w:hAnsi="Times New Roman" w:eastAsia="宋体" w:cs="宋体"/>
                <w:color w:val="auto"/>
                <w:sz w:val="24"/>
                <w:lang w:val="en-US" w:eastAsia="zh-CN"/>
              </w:rPr>
              <w:t>损毁</w:t>
            </w:r>
            <w:r>
              <w:rPr>
                <w:rFonts w:hint="default" w:ascii="Times New Roman" w:hAnsi="Times New Roman" w:eastAsia="宋体" w:cs="宋体"/>
                <w:color w:val="auto"/>
                <w:sz w:val="24"/>
                <w:lang w:val="en-US" w:eastAsia="zh-CN"/>
              </w:rPr>
              <w:t>水田</w:t>
            </w:r>
            <w:r>
              <w:rPr>
                <w:rFonts w:hint="eastAsia" w:ascii="Times New Roman" w:hAnsi="Times New Roman" w:eastAsia="宋体" w:cs="宋体"/>
                <w:color w:val="auto"/>
                <w:sz w:val="24"/>
                <w:lang w:val="en-US" w:eastAsia="zh-CN"/>
              </w:rPr>
              <w:t>10.3683公顷</w:t>
            </w:r>
            <w:r>
              <w:rPr>
                <w:rFonts w:hint="default" w:ascii="Times New Roman" w:hAnsi="Times New Roman" w:eastAsia="宋体" w:cs="宋体"/>
                <w:color w:val="auto"/>
                <w:sz w:val="24"/>
                <w:lang w:val="en-US" w:eastAsia="zh-CN"/>
              </w:rPr>
              <w:t>、水浇地</w:t>
            </w:r>
            <w:r>
              <w:rPr>
                <w:rFonts w:hint="eastAsia" w:ascii="Times New Roman" w:hAnsi="Times New Roman" w:eastAsia="宋体" w:cs="宋体"/>
                <w:color w:val="auto"/>
                <w:sz w:val="24"/>
                <w:lang w:val="en-US" w:eastAsia="zh-CN"/>
              </w:rPr>
              <w:t>0.0296公顷</w:t>
            </w:r>
            <w:r>
              <w:rPr>
                <w:rFonts w:hint="default" w:ascii="Times New Roman" w:hAnsi="Times New Roman" w:eastAsia="宋体" w:cs="宋体"/>
                <w:color w:val="auto"/>
                <w:sz w:val="24"/>
                <w:lang w:val="en-US" w:eastAsia="zh-CN"/>
              </w:rPr>
              <w:t>、旱地</w:t>
            </w:r>
            <w:r>
              <w:rPr>
                <w:rFonts w:hint="eastAsia" w:ascii="Times New Roman" w:hAnsi="Times New Roman" w:eastAsia="宋体" w:cs="宋体"/>
                <w:color w:val="auto"/>
                <w:sz w:val="24"/>
                <w:lang w:val="en-US" w:eastAsia="zh-CN"/>
              </w:rPr>
              <w:t>0.6190公顷</w:t>
            </w:r>
            <w:r>
              <w:rPr>
                <w:rFonts w:hint="default" w:ascii="Times New Roman" w:hAnsi="Times New Roman" w:eastAsia="宋体" w:cs="宋体"/>
                <w:color w:val="auto"/>
                <w:sz w:val="24"/>
                <w:lang w:val="en-US" w:eastAsia="zh-CN"/>
              </w:rPr>
              <w:t>、果园</w:t>
            </w:r>
            <w:r>
              <w:rPr>
                <w:rFonts w:hint="eastAsia" w:ascii="Times New Roman" w:hAnsi="Times New Roman" w:eastAsia="宋体" w:cs="宋体"/>
                <w:color w:val="auto"/>
                <w:sz w:val="24"/>
                <w:lang w:val="en-US" w:eastAsia="zh-CN"/>
              </w:rPr>
              <w:t>0.3613公顷</w:t>
            </w:r>
            <w:r>
              <w:rPr>
                <w:rFonts w:hint="default" w:ascii="Times New Roman" w:hAnsi="Times New Roman" w:eastAsia="宋体" w:cs="宋体"/>
                <w:color w:val="auto"/>
                <w:sz w:val="24"/>
                <w:lang w:val="en-US" w:eastAsia="zh-CN"/>
              </w:rPr>
              <w:t>、</w:t>
            </w:r>
            <w:r>
              <w:rPr>
                <w:rFonts w:hint="eastAsia" w:ascii="Times New Roman" w:hAnsi="Times New Roman" w:eastAsia="宋体" w:cs="宋体"/>
                <w:color w:val="auto"/>
                <w:sz w:val="24"/>
                <w:lang w:val="en-US" w:eastAsia="zh-CN"/>
              </w:rPr>
              <w:t>其他园地1.5177公顷</w:t>
            </w:r>
            <w:r>
              <w:rPr>
                <w:rFonts w:hint="default" w:ascii="Times New Roman" w:hAnsi="Times New Roman" w:eastAsia="宋体" w:cs="宋体"/>
                <w:color w:val="auto"/>
                <w:sz w:val="24"/>
                <w:lang w:val="en-US" w:eastAsia="zh-CN"/>
              </w:rPr>
              <w:t>、乔木林地</w:t>
            </w:r>
            <w:r>
              <w:rPr>
                <w:rFonts w:hint="eastAsia" w:ascii="Times New Roman" w:hAnsi="Times New Roman" w:eastAsia="宋体" w:cs="宋体"/>
                <w:color w:val="auto"/>
                <w:sz w:val="24"/>
                <w:lang w:val="en-US" w:eastAsia="zh-CN"/>
              </w:rPr>
              <w:t>1.1129公顷</w:t>
            </w:r>
            <w:r>
              <w:rPr>
                <w:rFonts w:hint="default" w:ascii="Times New Roman" w:hAnsi="Times New Roman" w:eastAsia="宋体" w:cs="宋体"/>
                <w:color w:val="auto"/>
                <w:sz w:val="24"/>
                <w:lang w:val="en-US" w:eastAsia="zh-CN"/>
              </w:rPr>
              <w:t>、灌木林地</w:t>
            </w:r>
            <w:r>
              <w:rPr>
                <w:rFonts w:hint="eastAsia" w:ascii="Times New Roman" w:hAnsi="Times New Roman" w:eastAsia="宋体" w:cs="宋体"/>
                <w:color w:val="auto"/>
                <w:sz w:val="24"/>
                <w:lang w:val="en-US" w:eastAsia="zh-CN"/>
              </w:rPr>
              <w:t>0.1523公顷</w:t>
            </w:r>
            <w:r>
              <w:rPr>
                <w:rFonts w:hint="default" w:ascii="Times New Roman" w:hAnsi="Times New Roman" w:eastAsia="宋体" w:cs="宋体"/>
                <w:color w:val="auto"/>
                <w:sz w:val="24"/>
                <w:lang w:val="en-US" w:eastAsia="zh-CN"/>
              </w:rPr>
              <w:t>、其他林地</w:t>
            </w:r>
            <w:r>
              <w:rPr>
                <w:rFonts w:hint="eastAsia" w:ascii="Times New Roman" w:hAnsi="Times New Roman" w:eastAsia="宋体" w:cs="宋体"/>
                <w:color w:val="auto"/>
                <w:sz w:val="24"/>
                <w:lang w:val="en-US" w:eastAsia="zh-CN"/>
              </w:rPr>
              <w:t>0.0406公顷</w:t>
            </w:r>
            <w:r>
              <w:rPr>
                <w:rFonts w:hint="default" w:ascii="Times New Roman" w:hAnsi="Times New Roman" w:eastAsia="宋体" w:cs="宋体"/>
                <w:color w:val="auto"/>
                <w:sz w:val="24"/>
                <w:lang w:val="en-US" w:eastAsia="zh-CN"/>
              </w:rPr>
              <w:t>、农村道路</w:t>
            </w:r>
            <w:r>
              <w:rPr>
                <w:rFonts w:hint="eastAsia" w:ascii="Times New Roman" w:hAnsi="Times New Roman" w:eastAsia="宋体" w:cs="宋体"/>
                <w:color w:val="auto"/>
                <w:sz w:val="24"/>
                <w:lang w:val="en-US" w:eastAsia="zh-CN"/>
              </w:rPr>
              <w:t>0.5640公顷</w:t>
            </w:r>
            <w:r>
              <w:rPr>
                <w:rFonts w:hint="default" w:ascii="Times New Roman" w:hAnsi="Times New Roman" w:eastAsia="宋体" w:cs="宋体"/>
                <w:color w:val="auto"/>
                <w:sz w:val="24"/>
                <w:lang w:val="en-US" w:eastAsia="zh-CN"/>
              </w:rPr>
              <w:t>、河流水面</w:t>
            </w:r>
            <w:r>
              <w:rPr>
                <w:rFonts w:hint="eastAsia" w:ascii="Times New Roman" w:hAnsi="Times New Roman" w:eastAsia="宋体" w:cs="宋体"/>
                <w:color w:val="auto"/>
                <w:sz w:val="24"/>
                <w:lang w:val="en-US" w:eastAsia="zh-CN"/>
              </w:rPr>
              <w:t>0.0758公顷</w:t>
            </w:r>
            <w:r>
              <w:rPr>
                <w:rFonts w:hint="default" w:ascii="Times New Roman" w:hAnsi="Times New Roman" w:eastAsia="宋体" w:cs="宋体"/>
                <w:color w:val="auto"/>
                <w:sz w:val="24"/>
                <w:lang w:val="en-US" w:eastAsia="zh-CN"/>
              </w:rPr>
              <w:t>、</w:t>
            </w:r>
            <w:r>
              <w:rPr>
                <w:rFonts w:hint="eastAsia" w:ascii="Times New Roman" w:hAnsi="Times New Roman" w:eastAsia="宋体" w:cs="宋体"/>
                <w:color w:val="auto"/>
                <w:sz w:val="24"/>
                <w:lang w:val="en-US" w:eastAsia="zh-CN"/>
              </w:rPr>
              <w:t>沟渠0.2759公顷</w:t>
            </w:r>
            <w:r>
              <w:rPr>
                <w:rFonts w:hint="default" w:ascii="Times New Roman" w:hAnsi="Times New Roman" w:eastAsia="宋体" w:cs="宋体"/>
                <w:color w:val="auto"/>
                <w:sz w:val="24"/>
                <w:lang w:val="en-US" w:eastAsia="zh-CN"/>
              </w:rPr>
              <w:t>、田坎</w:t>
            </w:r>
            <w:r>
              <w:rPr>
                <w:rFonts w:hint="eastAsia" w:ascii="Times New Roman" w:hAnsi="Times New Roman" w:eastAsia="宋体" w:cs="宋体"/>
                <w:color w:val="auto"/>
                <w:sz w:val="24"/>
                <w:lang w:val="en-US" w:eastAsia="zh-CN"/>
              </w:rPr>
              <w:t>0.4478公顷、裸土地0.0033公顷</w:t>
            </w:r>
            <w:r>
              <w:rPr>
                <w:rFonts w:hint="default" w:ascii="Times New Roman" w:hAnsi="Times New Roman" w:eastAsia="宋体" w:cs="宋体"/>
                <w:color w:val="auto"/>
                <w:sz w:val="24"/>
                <w:lang w:val="en-US" w:eastAsia="zh-CN"/>
              </w:rPr>
              <w:t>。</w:t>
            </w:r>
            <w:r>
              <w:rPr>
                <w:rFonts w:hint="eastAsia" w:ascii="Times New Roman" w:hAnsi="Times New Roman" w:eastAsia="宋体" w:cs="宋体"/>
                <w:color w:val="auto"/>
                <w:sz w:val="24"/>
                <w:lang w:val="en-US" w:eastAsia="zh-CN"/>
              </w:rPr>
              <w:t>土地复垦服务年限6年，为</w:t>
            </w:r>
            <w:r>
              <w:rPr>
                <w:rFonts w:hint="default" w:ascii="Times New Roman" w:hAnsi="Times New Roman" w:eastAsia="宋体" w:cs="宋体"/>
                <w:color w:val="auto"/>
                <w:sz w:val="24"/>
                <w:lang w:val="en-US" w:eastAsia="zh-CN"/>
              </w:rPr>
              <w:t>202</w:t>
            </w:r>
            <w:r>
              <w:rPr>
                <w:rFonts w:hint="eastAsia" w:ascii="Times New Roman" w:hAnsi="Times New Roman" w:eastAsia="宋体" w:cs="宋体"/>
                <w:color w:val="auto"/>
                <w:sz w:val="24"/>
                <w:lang w:val="en-US" w:eastAsia="zh-CN"/>
              </w:rPr>
              <w:t>3</w:t>
            </w:r>
            <w:r>
              <w:rPr>
                <w:rFonts w:hint="default" w:ascii="Times New Roman" w:hAnsi="Times New Roman" w:eastAsia="宋体" w:cs="宋体"/>
                <w:color w:val="auto"/>
                <w:sz w:val="24"/>
                <w:lang w:val="en-US" w:eastAsia="zh-CN"/>
              </w:rPr>
              <w:t>年</w:t>
            </w:r>
            <w:r>
              <w:rPr>
                <w:rFonts w:hint="eastAsia" w:ascii="Times New Roman" w:hAnsi="Times New Roman" w:eastAsia="宋体" w:cs="宋体"/>
                <w:color w:val="auto"/>
                <w:sz w:val="24"/>
                <w:lang w:val="en-US" w:eastAsia="zh-CN"/>
              </w:rPr>
              <w:t>12</w:t>
            </w:r>
            <w:r>
              <w:rPr>
                <w:rFonts w:hint="default" w:ascii="Times New Roman" w:hAnsi="Times New Roman" w:eastAsia="宋体" w:cs="宋体"/>
                <w:color w:val="auto"/>
                <w:sz w:val="24"/>
                <w:lang w:val="en-US" w:eastAsia="zh-CN"/>
              </w:rPr>
              <w:t>月-202</w:t>
            </w:r>
            <w:r>
              <w:rPr>
                <w:rFonts w:hint="eastAsia" w:ascii="Times New Roman" w:hAnsi="Times New Roman" w:eastAsia="宋体" w:cs="宋体"/>
                <w:color w:val="auto"/>
                <w:sz w:val="24"/>
                <w:lang w:val="en-US" w:eastAsia="zh-CN"/>
              </w:rPr>
              <w:t>9</w:t>
            </w:r>
            <w:r>
              <w:rPr>
                <w:rFonts w:hint="default" w:ascii="Times New Roman" w:hAnsi="Times New Roman" w:eastAsia="宋体" w:cs="宋体"/>
                <w:color w:val="auto"/>
                <w:sz w:val="24"/>
                <w:lang w:val="en-US" w:eastAsia="zh-CN"/>
              </w:rPr>
              <w:t>年</w:t>
            </w:r>
            <w:r>
              <w:rPr>
                <w:rFonts w:hint="eastAsia" w:ascii="Times New Roman" w:hAnsi="Times New Roman" w:eastAsia="宋体" w:cs="宋体"/>
                <w:color w:val="auto"/>
                <w:sz w:val="24"/>
                <w:lang w:val="en-US" w:eastAsia="zh-CN"/>
              </w:rPr>
              <w:t>11</w:t>
            </w:r>
            <w:r>
              <w:rPr>
                <w:rFonts w:hint="default" w:ascii="Times New Roman" w:hAnsi="Times New Roman" w:eastAsia="宋体" w:cs="宋体"/>
                <w:color w:val="auto"/>
                <w:sz w:val="24"/>
                <w:lang w:val="en-US" w:eastAsia="zh-CN"/>
              </w:rPr>
              <w:t>月</w:t>
            </w:r>
            <w:r>
              <w:rPr>
                <w:rFonts w:hint="eastAsia" w:ascii="Times New Roman" w:hAnsi="Times New Roman" w:eastAsia="宋体" w:cs="宋体"/>
                <w:color w:val="auto"/>
                <w:sz w:val="24"/>
                <w:lang w:val="en-US" w:eastAsia="zh-CN"/>
              </w:rPr>
              <w:t>。</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w:t>
            </w:r>
            <w:r>
              <w:rPr>
                <w:rFonts w:hint="eastAsia" w:ascii="宋体" w:hAnsi="宋体" w:eastAsia="宋体" w:cs="宋体"/>
                <w:color w:val="auto"/>
                <w:sz w:val="24"/>
                <w:lang w:val="en-US" w:eastAsia="zh-CN"/>
              </w:rPr>
              <w:t>、原则同意报告书中关于</w:t>
            </w:r>
            <w:r>
              <w:rPr>
                <w:rFonts w:hint="default" w:ascii="宋体" w:hAnsi="宋体" w:eastAsia="宋体" w:cs="宋体"/>
                <w:color w:val="auto"/>
                <w:sz w:val="24"/>
                <w:lang w:val="en-US" w:eastAsia="zh-CN"/>
              </w:rPr>
              <w:t>祥云县万花溪水库工程建设项目（灌区输水工程）临时用地项目</w:t>
            </w:r>
            <w:r>
              <w:rPr>
                <w:rFonts w:hint="eastAsia" w:ascii="宋体" w:hAnsi="宋体" w:eastAsia="宋体" w:cs="宋体"/>
                <w:color w:val="auto"/>
                <w:sz w:val="24"/>
                <w:lang w:val="en-US" w:eastAsia="zh-CN"/>
              </w:rPr>
              <w:t>损毁土地的预测和分析。本项目属建设类项目，损毁土地方式主要有挖损，</w:t>
            </w:r>
            <w:r>
              <w:rPr>
                <w:rFonts w:hint="eastAsia" w:ascii="宋体" w:hAnsi="宋体" w:eastAsia="宋体" w:cs="宋体"/>
                <w:color w:val="auto"/>
                <w:sz w:val="24"/>
              </w:rPr>
              <w:t>复垦责任范围内损毁土地面积</w:t>
            </w:r>
            <w:r>
              <w:rPr>
                <w:rFonts w:hint="eastAsia" w:ascii="宋体" w:hAnsi="宋体" w:eastAsia="宋体" w:cs="宋体"/>
                <w:color w:val="auto"/>
                <w:sz w:val="24"/>
                <w:lang w:val="en-US" w:eastAsia="zh-CN"/>
              </w:rPr>
              <w:t>15.5685</w:t>
            </w:r>
            <w:r>
              <w:rPr>
                <w:rFonts w:hint="eastAsia" w:ascii="宋体" w:hAnsi="宋体" w:eastAsia="宋体" w:cs="宋体"/>
                <w:color w:val="auto"/>
                <w:sz w:val="24"/>
              </w:rPr>
              <w:t>公顷，</w:t>
            </w:r>
            <w:r>
              <w:rPr>
                <w:rFonts w:hint="eastAsia" w:ascii="宋体" w:hAnsi="宋体" w:eastAsia="宋体" w:cs="宋体"/>
                <w:color w:val="auto"/>
                <w:sz w:val="24"/>
                <w:lang w:val="en-US" w:eastAsia="zh-CN"/>
              </w:rPr>
              <w:t>全部为拟损毁</w:t>
            </w:r>
            <w:r>
              <w:rPr>
                <w:rFonts w:hint="eastAsia" w:ascii="宋体" w:hAnsi="宋体" w:eastAsia="宋体" w:cs="宋体"/>
                <w:color w:val="auto"/>
                <w:sz w:val="24"/>
              </w:rPr>
              <w:t>。</w:t>
            </w:r>
          </w:p>
          <w:p>
            <w:pPr>
              <w:spacing w:line="46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四、基本同意本项目制定的复垦目标和任务，土地复垦适宜性评价过程和结果基本可信。本项目复垦土地15.5685公顷，拟复垦为</w:t>
            </w:r>
            <w:r>
              <w:rPr>
                <w:rFonts w:hint="default" w:ascii="宋体" w:hAnsi="宋体" w:eastAsia="宋体" w:cs="宋体"/>
                <w:color w:val="auto"/>
                <w:sz w:val="24"/>
                <w:lang w:val="en-US" w:eastAsia="zh-CN"/>
              </w:rPr>
              <w:t>水田</w:t>
            </w:r>
            <w:r>
              <w:rPr>
                <w:rFonts w:hint="eastAsia" w:ascii="宋体" w:hAnsi="宋体" w:eastAsia="宋体" w:cs="宋体"/>
                <w:color w:val="auto"/>
                <w:sz w:val="24"/>
                <w:lang w:val="en-US" w:eastAsia="zh-CN"/>
              </w:rPr>
              <w:t>10.3942公顷</w:t>
            </w:r>
            <w:r>
              <w:rPr>
                <w:rFonts w:hint="default" w:ascii="宋体" w:hAnsi="宋体" w:eastAsia="宋体" w:cs="宋体"/>
                <w:color w:val="auto"/>
                <w:sz w:val="24"/>
                <w:lang w:val="en-US" w:eastAsia="zh-CN"/>
              </w:rPr>
              <w:t>、水浇地</w:t>
            </w:r>
            <w:r>
              <w:rPr>
                <w:rFonts w:hint="eastAsia" w:ascii="宋体" w:hAnsi="宋体" w:eastAsia="宋体" w:cs="宋体"/>
                <w:color w:val="auto"/>
                <w:sz w:val="24"/>
                <w:lang w:val="en-US" w:eastAsia="zh-CN"/>
              </w:rPr>
              <w:t>0.0296公顷</w:t>
            </w:r>
            <w:r>
              <w:rPr>
                <w:rFonts w:hint="default" w:ascii="宋体" w:hAnsi="宋体" w:eastAsia="宋体" w:cs="宋体"/>
                <w:color w:val="auto"/>
                <w:sz w:val="24"/>
                <w:lang w:val="en-US" w:eastAsia="zh-CN"/>
              </w:rPr>
              <w:t>、旱地</w:t>
            </w:r>
            <w:r>
              <w:rPr>
                <w:rFonts w:hint="eastAsia" w:ascii="宋体" w:hAnsi="宋体" w:eastAsia="宋体" w:cs="宋体"/>
                <w:color w:val="auto"/>
                <w:sz w:val="24"/>
                <w:lang w:val="en-US" w:eastAsia="zh-CN"/>
              </w:rPr>
              <w:t>0.6398公顷</w:t>
            </w:r>
            <w:r>
              <w:rPr>
                <w:rFonts w:hint="default" w:ascii="宋体" w:hAnsi="宋体" w:eastAsia="宋体" w:cs="宋体"/>
                <w:color w:val="auto"/>
                <w:sz w:val="24"/>
                <w:lang w:val="en-US" w:eastAsia="zh-CN"/>
              </w:rPr>
              <w:t>、果园</w:t>
            </w:r>
            <w:r>
              <w:rPr>
                <w:rFonts w:hint="eastAsia" w:ascii="宋体" w:hAnsi="宋体" w:eastAsia="宋体" w:cs="宋体"/>
                <w:color w:val="auto"/>
                <w:sz w:val="24"/>
                <w:lang w:val="en-US" w:eastAsia="zh-CN"/>
              </w:rPr>
              <w:t>0.3613公顷</w:t>
            </w:r>
            <w:r>
              <w:rPr>
                <w:rFonts w:hint="default" w:ascii="宋体" w:hAnsi="宋体" w:eastAsia="宋体" w:cs="宋体"/>
                <w:color w:val="auto"/>
                <w:sz w:val="24"/>
                <w:lang w:val="en-US" w:eastAsia="zh-CN"/>
              </w:rPr>
              <w:t>、</w:t>
            </w:r>
            <w:r>
              <w:rPr>
                <w:rFonts w:hint="eastAsia" w:ascii="宋体" w:hAnsi="宋体" w:eastAsia="宋体" w:cs="宋体"/>
                <w:color w:val="auto"/>
                <w:sz w:val="24"/>
                <w:lang w:val="en-US" w:eastAsia="zh-CN"/>
              </w:rPr>
              <w:t>其他园地1.4969公顷</w:t>
            </w:r>
            <w:r>
              <w:rPr>
                <w:rFonts w:hint="default" w:ascii="宋体" w:hAnsi="宋体" w:eastAsia="宋体" w:cs="宋体"/>
                <w:color w:val="auto"/>
                <w:sz w:val="24"/>
                <w:lang w:val="en-US" w:eastAsia="zh-CN"/>
              </w:rPr>
              <w:t>、乔木林地</w:t>
            </w:r>
            <w:r>
              <w:rPr>
                <w:rFonts w:hint="eastAsia" w:ascii="宋体" w:hAnsi="宋体" w:eastAsia="宋体" w:cs="宋体"/>
                <w:color w:val="auto"/>
                <w:sz w:val="24"/>
                <w:lang w:val="en-US" w:eastAsia="zh-CN"/>
              </w:rPr>
              <w:t>1.3062公顷</w:t>
            </w:r>
            <w:r>
              <w:rPr>
                <w:rFonts w:hint="default" w:ascii="宋体" w:hAnsi="宋体" w:eastAsia="宋体" w:cs="宋体"/>
                <w:color w:val="auto"/>
                <w:sz w:val="24"/>
                <w:lang w:val="en-US" w:eastAsia="zh-CN"/>
              </w:rPr>
              <w:t>、农村道路</w:t>
            </w:r>
            <w:r>
              <w:rPr>
                <w:rFonts w:hint="eastAsia" w:ascii="宋体" w:hAnsi="宋体" w:eastAsia="宋体" w:cs="宋体"/>
                <w:color w:val="auto"/>
                <w:sz w:val="24"/>
                <w:lang w:val="en-US" w:eastAsia="zh-CN"/>
              </w:rPr>
              <w:t>0.5640公顷</w:t>
            </w:r>
            <w:r>
              <w:rPr>
                <w:rFonts w:hint="default" w:ascii="宋体" w:hAnsi="宋体" w:eastAsia="宋体" w:cs="宋体"/>
                <w:color w:val="auto"/>
                <w:sz w:val="24"/>
                <w:lang w:val="en-US" w:eastAsia="zh-CN"/>
              </w:rPr>
              <w:t>、河流水面</w:t>
            </w:r>
            <w:r>
              <w:rPr>
                <w:rFonts w:hint="eastAsia" w:ascii="宋体" w:hAnsi="宋体" w:eastAsia="宋体" w:cs="宋体"/>
                <w:color w:val="auto"/>
                <w:sz w:val="24"/>
                <w:lang w:val="en-US" w:eastAsia="zh-CN"/>
              </w:rPr>
              <w:t>0.0758公顷</w:t>
            </w:r>
            <w:r>
              <w:rPr>
                <w:rFonts w:hint="default" w:ascii="宋体" w:hAnsi="宋体" w:eastAsia="宋体" w:cs="宋体"/>
                <w:color w:val="auto"/>
                <w:sz w:val="24"/>
                <w:lang w:val="en-US" w:eastAsia="zh-CN"/>
              </w:rPr>
              <w:t>、</w:t>
            </w:r>
            <w:r>
              <w:rPr>
                <w:rFonts w:hint="eastAsia" w:ascii="宋体" w:hAnsi="宋体" w:eastAsia="宋体" w:cs="宋体"/>
                <w:color w:val="auto"/>
                <w:sz w:val="24"/>
                <w:lang w:val="en-US" w:eastAsia="zh-CN"/>
              </w:rPr>
              <w:t>沟渠0.2759公顷</w:t>
            </w:r>
            <w:r>
              <w:rPr>
                <w:rFonts w:hint="default" w:ascii="宋体" w:hAnsi="宋体" w:eastAsia="宋体" w:cs="宋体"/>
                <w:color w:val="auto"/>
                <w:sz w:val="24"/>
                <w:lang w:val="en-US" w:eastAsia="zh-CN"/>
              </w:rPr>
              <w:t>、田坎</w:t>
            </w:r>
            <w:r>
              <w:rPr>
                <w:rFonts w:hint="eastAsia" w:ascii="宋体" w:hAnsi="宋体" w:eastAsia="宋体" w:cs="宋体"/>
                <w:color w:val="auto"/>
                <w:sz w:val="24"/>
                <w:lang w:val="en-US" w:eastAsia="zh-CN"/>
              </w:rPr>
              <w:t>0.4248公顷</w:t>
            </w:r>
            <w:r>
              <w:rPr>
                <w:rFonts w:hint="default" w:ascii="宋体" w:hAnsi="宋体" w:eastAsia="宋体" w:cs="宋体"/>
                <w:color w:val="auto"/>
                <w:sz w:val="24"/>
                <w:lang w:val="en-US" w:eastAsia="zh-CN"/>
              </w:rPr>
              <w:t>，</w:t>
            </w:r>
            <w:r>
              <w:rPr>
                <w:rFonts w:hint="eastAsia" w:ascii="宋体" w:hAnsi="宋体" w:eastAsia="宋体" w:cs="宋体"/>
                <w:color w:val="auto"/>
                <w:sz w:val="24"/>
                <w:lang w:val="en-US" w:eastAsia="zh-CN"/>
              </w:rPr>
              <w:t>计算复垦率为100.00%</w:t>
            </w:r>
            <w:r>
              <w:rPr>
                <w:rFonts w:hint="default" w:ascii="宋体" w:hAnsi="宋体" w:eastAsia="宋体" w:cs="宋体"/>
                <w:color w:val="auto"/>
                <w:sz w:val="24"/>
                <w:lang w:val="en-US" w:eastAsia="zh-CN"/>
              </w:rPr>
              <w:t>。</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五、基本同意本报告书提出的预防控制措施和复垦措施。</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预防控制措施：（1）各种生产建设活动应严格控制在复垦区内，做好土壤和植被的保护措施，施工过程中的固体废弃物要及时处理；（2）合理地布置工作面及开挖顺序，规范化施工，减少不必要的人为损毁，在满足工程施工的基础上，尽量采取对土地损毁程度小的施工方法；（3）工程建设过程可能诱发地质灾害，引起滑坡、崩塌、泥石流水土流失，影响植物生长，破坏地面建筑物，对</w:t>
            </w:r>
            <w:r>
              <w:rPr>
                <w:rFonts w:hint="eastAsia" w:ascii="宋体" w:hAnsi="宋体" w:eastAsia="宋体" w:cs="宋体"/>
                <w:color w:val="auto"/>
                <w:sz w:val="24"/>
                <w:lang w:val="en-US" w:eastAsia="zh-CN"/>
              </w:rPr>
              <w:t>临时用用地</w:t>
            </w:r>
            <w:r>
              <w:rPr>
                <w:rFonts w:hint="eastAsia" w:ascii="宋体" w:hAnsi="宋体" w:eastAsia="宋体" w:cs="宋体"/>
                <w:color w:val="auto"/>
                <w:sz w:val="24"/>
              </w:rPr>
              <w:t>及其周边生态环境产生影响，需做好监控工作，及时发现和预报滑坡，减少滑坡可能造成的灾害。</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工程技术措施：（1）本项目建设结束后，对场地进行清理，进行表层清理及平整，平整后进行表土回覆，覆土后全场进行土壤改良，植被恢复，播撒草籽等工作；（2）复垦监测措施：对整个项目复垦责任范围进行动态监测，同时对复垦过程的复垦措施、复垦效果等监测。</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（三）生物化学措施：（</w:t>
            </w:r>
            <w:r>
              <w:rPr>
                <w:rFonts w:hint="eastAsia" w:ascii="宋体" w:hAnsi="宋体" w:eastAsia="宋体" w:cs="宋体"/>
                <w:color w:val="auto"/>
                <w:sz w:val="24"/>
                <w:lang w:val="en-US" w:eastAsia="zh-CN"/>
              </w:rPr>
              <w:t>1</w:t>
            </w:r>
            <w:r>
              <w:rPr>
                <w:rFonts w:hint="eastAsia" w:ascii="宋体" w:hAnsi="宋体" w:eastAsia="宋体" w:cs="宋体"/>
                <w:color w:val="auto"/>
                <w:sz w:val="24"/>
              </w:rPr>
              <w:t>）对复垦为耕地区域进行土壤改良，采用客土法、绿肥法等方法，对复垦后的土层进行改良，提高土体有机质含量。</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六、基本同意报告书提出的土地复垦标准、工程设计及工程量测算。在具体实施过程中，要进一步加强并细化复垦工程设计，明确施工过程中的具体参数，增加方案的可操作性。</w:t>
            </w:r>
          </w:p>
          <w:p>
            <w:pPr>
              <w:spacing w:line="460" w:lineRule="exact"/>
              <w:ind w:firstLine="480" w:firstLineChars="200"/>
              <w:rPr>
                <w:rFonts w:hint="eastAsia" w:ascii="Times New Roman" w:hAnsi="Times New Roman" w:cs="宋体"/>
                <w:color w:val="auto"/>
                <w:sz w:val="24"/>
              </w:rPr>
            </w:pPr>
            <w:r>
              <w:rPr>
                <w:rFonts w:hint="eastAsia" w:ascii="宋体" w:hAnsi="宋体" w:eastAsia="宋体" w:cs="宋体"/>
                <w:color w:val="auto"/>
                <w:sz w:val="24"/>
              </w:rPr>
              <w:t>七、基本同意土地复垦投资估算结果。确定复垦工程静态投资总计</w:t>
            </w:r>
            <w:r>
              <w:rPr>
                <w:rFonts w:hint="eastAsia" w:ascii="宋体" w:hAnsi="宋体" w:eastAsia="宋体" w:cs="宋体"/>
                <w:color w:val="auto"/>
                <w:sz w:val="24"/>
                <w:lang w:val="en-US" w:eastAsia="zh-CN"/>
              </w:rPr>
              <w:t>402.1165</w:t>
            </w:r>
            <w:r>
              <w:rPr>
                <w:rFonts w:hint="default" w:ascii="宋体" w:hAnsi="宋体" w:eastAsia="宋体" w:cs="宋体"/>
                <w:color w:val="auto"/>
                <w:sz w:val="24"/>
              </w:rPr>
              <w:t>万元，动态总投资总计</w:t>
            </w:r>
            <w:r>
              <w:rPr>
                <w:rFonts w:hint="eastAsia" w:ascii="宋体" w:hAnsi="宋体" w:eastAsia="宋体" w:cs="宋体"/>
                <w:color w:val="auto"/>
                <w:sz w:val="24"/>
                <w:lang w:val="en-US" w:eastAsia="zh-CN"/>
              </w:rPr>
              <w:t>480.2247</w:t>
            </w:r>
            <w:r>
              <w:rPr>
                <w:rFonts w:hint="default" w:ascii="宋体" w:hAnsi="宋体" w:eastAsia="宋体" w:cs="宋体"/>
                <w:color w:val="auto"/>
                <w:sz w:val="24"/>
              </w:rPr>
              <w:t>万元</w:t>
            </w:r>
            <w:r>
              <w:rPr>
                <w:rFonts w:hint="eastAsia" w:ascii="宋体" w:hAnsi="宋体" w:eastAsia="宋体" w:cs="宋体"/>
                <w:color w:val="auto"/>
                <w:sz w:val="24"/>
              </w:rPr>
              <w:t>。拟复垦土地面积</w:t>
            </w:r>
            <w:r>
              <w:rPr>
                <w:rFonts w:hint="eastAsia" w:ascii="宋体" w:hAnsi="宋体" w:eastAsia="宋体" w:cs="宋体"/>
                <w:color w:val="auto"/>
                <w:sz w:val="24"/>
                <w:lang w:val="en-US" w:eastAsia="zh-CN"/>
              </w:rPr>
              <w:t>15.5685</w:t>
            </w:r>
            <w:r>
              <w:rPr>
                <w:rFonts w:hint="eastAsia" w:ascii="宋体" w:hAnsi="宋体" w:eastAsia="宋体" w:cs="宋体"/>
                <w:color w:val="auto"/>
                <w:sz w:val="24"/>
              </w:rPr>
              <w:t>公顷，计算复垦土地</w:t>
            </w:r>
            <w:r>
              <w:rPr>
                <w:rFonts w:hint="default" w:ascii="宋体" w:hAnsi="宋体" w:eastAsia="宋体" w:cs="宋体"/>
                <w:color w:val="auto"/>
                <w:sz w:val="24"/>
              </w:rPr>
              <w:t>静态亩均投资为</w:t>
            </w:r>
            <w:r>
              <w:rPr>
                <w:rFonts w:hint="eastAsia" w:ascii="宋体" w:hAnsi="宋体" w:eastAsia="宋体" w:cs="宋体"/>
                <w:color w:val="auto"/>
                <w:sz w:val="24"/>
                <w:lang w:val="en-US" w:eastAsia="zh-CN"/>
              </w:rPr>
              <w:t>1.7219</w:t>
            </w:r>
            <w:r>
              <w:rPr>
                <w:rFonts w:hint="default" w:ascii="宋体" w:hAnsi="宋体" w:eastAsia="宋体" w:cs="宋体"/>
                <w:color w:val="auto"/>
                <w:sz w:val="24"/>
              </w:rPr>
              <w:t>万元/亩，动态亩均投资</w:t>
            </w:r>
            <w:r>
              <w:rPr>
                <w:rFonts w:hint="eastAsia" w:ascii="宋体" w:hAnsi="宋体" w:eastAsia="宋体" w:cs="宋体"/>
                <w:color w:val="auto"/>
                <w:sz w:val="24"/>
                <w:lang w:val="en-US" w:eastAsia="zh-CN"/>
              </w:rPr>
              <w:t>2.0564</w:t>
            </w:r>
            <w:r>
              <w:rPr>
                <w:rFonts w:hint="default" w:ascii="宋体" w:hAnsi="宋体" w:eastAsia="宋体" w:cs="宋体"/>
                <w:color w:val="auto"/>
                <w:sz w:val="24"/>
              </w:rPr>
              <w:t>元/亩</w:t>
            </w:r>
            <w:r>
              <w:rPr>
                <w:rFonts w:hint="eastAsia" w:ascii="宋体" w:hAnsi="宋体" w:eastAsia="宋体" w:cs="宋体"/>
                <w:color w:val="auto"/>
                <w:sz w:val="24"/>
                <w:lang w:val="en-US" w:eastAsia="zh-CN"/>
              </w:rPr>
              <w:t>。复垦义务人为</w:t>
            </w:r>
            <w:r>
              <w:rPr>
                <w:rFonts w:hint="eastAsia" w:ascii="宋体" w:hAnsi="宋体" w:eastAsia="宋体" w:cs="宋体"/>
                <w:color w:val="auto"/>
                <w:sz w:val="24"/>
                <w:lang w:eastAsia="zh-CN"/>
              </w:rPr>
              <w:t>祥云万花溪水库投资建设有限公司</w:t>
            </w:r>
            <w:r>
              <w:rPr>
                <w:rFonts w:hint="eastAsia" w:ascii="宋体" w:hAnsi="宋体" w:eastAsia="宋体" w:cs="宋体"/>
                <w:color w:val="auto"/>
                <w:sz w:val="24"/>
                <w:lang w:val="en-US" w:eastAsia="zh-CN"/>
              </w:rPr>
              <w:t>，</w:t>
            </w:r>
            <w:r>
              <w:rPr>
                <w:rFonts w:hint="default" w:ascii="宋体" w:hAnsi="宋体" w:eastAsia="宋体" w:cs="宋体"/>
                <w:color w:val="auto"/>
                <w:sz w:val="24"/>
              </w:rPr>
              <w:t>本方案</w:t>
            </w:r>
            <w:r>
              <w:rPr>
                <w:rFonts w:hint="eastAsia" w:ascii="宋体" w:hAnsi="宋体" w:eastAsia="宋体" w:cs="宋体"/>
                <w:color w:val="auto"/>
                <w:sz w:val="24"/>
              </w:rPr>
              <w:t>复垦费用</w:t>
            </w:r>
            <w:r>
              <w:rPr>
                <w:rFonts w:hint="default" w:ascii="宋体" w:hAnsi="宋体" w:eastAsia="宋体" w:cs="宋体"/>
                <w:color w:val="auto"/>
                <w:sz w:val="24"/>
              </w:rPr>
              <w:t>建议</w:t>
            </w:r>
            <w:r>
              <w:rPr>
                <w:rFonts w:hint="eastAsia" w:ascii="宋体" w:hAnsi="宋体" w:eastAsia="宋体" w:cs="宋体"/>
                <w:color w:val="auto"/>
                <w:sz w:val="24"/>
              </w:rPr>
              <w:t>一次性</w:t>
            </w:r>
            <w:r>
              <w:rPr>
                <w:rFonts w:hint="default" w:ascii="宋体" w:hAnsi="宋体" w:eastAsia="宋体" w:cs="宋体"/>
                <w:color w:val="auto"/>
                <w:sz w:val="24"/>
              </w:rPr>
              <w:t>计提的方法计提</w:t>
            </w:r>
            <w:r>
              <w:rPr>
                <w:rFonts w:hint="default" w:ascii="Times New Roman" w:hAnsi="Times New Roman" w:eastAsia="宋体" w:cs="宋体"/>
                <w:color w:val="auto"/>
                <w:sz w:val="24"/>
              </w:rPr>
              <w:t>土地复垦资金。</w:t>
            </w:r>
            <w:r>
              <w:rPr>
                <w:rFonts w:hint="eastAsia" w:ascii="Times New Roman" w:hAnsi="Times New Roman" w:eastAsia="宋体" w:cs="宋体"/>
                <w:color w:val="auto"/>
                <w:sz w:val="24"/>
              </w:rPr>
              <w:t>复垦工作由复垦义务人组织施工队伍自行复垦。</w:t>
            </w:r>
          </w:p>
          <w:p>
            <w:pPr>
              <w:spacing w:line="360" w:lineRule="auto"/>
              <w:ind w:firstLine="480"/>
              <w:rPr>
                <w:rFonts w:hint="eastAsia" w:ascii="Times New Roman" w:hAnsi="Times New Roman" w:eastAsia="宋体" w:cs="Times New Roman"/>
                <w:color w:val="auto"/>
                <w:sz w:val="24"/>
              </w:rPr>
            </w:pPr>
            <w:r>
              <w:rPr>
                <w:rFonts w:hint="eastAsia" w:ascii="Times New Roman" w:hAnsi="Times New Roman" w:cs="Times New Roman"/>
                <w:color w:val="auto"/>
                <w:sz w:val="24"/>
              </w:rPr>
              <w:t>业主单位要进一步明确土地复垦费用从建设生产成本中提取，加大土地复垦前期</w:t>
            </w:r>
            <w:r>
              <w:rPr>
                <w:rFonts w:hint="eastAsia" w:ascii="Times New Roman" w:hAnsi="Times New Roman" w:eastAsia="宋体" w:cs="Times New Roman"/>
                <w:color w:val="auto"/>
                <w:sz w:val="24"/>
              </w:rPr>
              <w:t>提取额度，并根据复垦工作安排制定土地复垦计划，采取有效措施保障复垦费专款专用。费用不足的，要及时足额追加投资，确保土地复垦工作的顺利进行。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pStyle w:val="2"/>
              <w:rPr>
                <w:color w:val="auto"/>
                <w:sz w:val="24"/>
              </w:rPr>
            </w:pPr>
          </w:p>
          <w:p>
            <w:pPr>
              <w:rPr>
                <w:color w:val="auto"/>
                <w:sz w:val="24"/>
              </w:rPr>
            </w:pPr>
          </w:p>
          <w:p>
            <w:pPr>
              <w:pStyle w:val="2"/>
              <w:rPr>
                <w:color w:val="auto"/>
                <w:sz w:val="24"/>
              </w:rPr>
            </w:pPr>
          </w:p>
          <w:p>
            <w:pPr>
              <w:rPr>
                <w:color w:val="auto"/>
                <w:sz w:val="24"/>
              </w:rPr>
            </w:pPr>
          </w:p>
          <w:p>
            <w:pPr>
              <w:pStyle w:val="2"/>
              <w:rPr>
                <w:color w:val="auto"/>
                <w:sz w:val="24"/>
              </w:rPr>
            </w:pPr>
          </w:p>
          <w:p>
            <w:pPr>
              <w:rPr>
                <w:color w:val="auto"/>
                <w:sz w:val="24"/>
              </w:rPr>
            </w:pPr>
          </w:p>
          <w:p>
            <w:pPr>
              <w:pStyle w:val="2"/>
              <w:rPr>
                <w:color w:val="auto"/>
                <w:sz w:val="24"/>
              </w:rPr>
            </w:pPr>
          </w:p>
          <w:p>
            <w:pPr>
              <w:spacing w:line="480" w:lineRule="auto"/>
              <w:rPr>
                <w:color w:val="auto"/>
                <w:sz w:val="24"/>
              </w:rPr>
            </w:pPr>
          </w:p>
          <w:p>
            <w:pPr>
              <w:pStyle w:val="2"/>
              <w:rPr>
                <w:color w:val="auto"/>
              </w:rPr>
            </w:pPr>
          </w:p>
          <w:p>
            <w:pPr>
              <w:pStyle w:val="2"/>
              <w:rPr>
                <w:color w:val="auto"/>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ascii="宋体" w:hAnsi="宋体"/>
                <w:color w:val="auto"/>
                <w:sz w:val="24"/>
              </w:rPr>
            </w:pPr>
            <w:r>
              <w:rPr>
                <w:rFonts w:hint="eastAsia"/>
                <w:color w:val="auto"/>
                <w:sz w:val="24"/>
              </w:rPr>
              <w:t>专家组组长签名：</w:t>
            </w:r>
            <w:r>
              <w:rPr>
                <w:rFonts w:hint="eastAsia"/>
                <w:color w:val="auto"/>
                <w:szCs w:val="21"/>
              </w:rPr>
              <w:t xml:space="preserve">                               </w:t>
            </w:r>
            <w:r>
              <w:rPr>
                <w:rFonts w:hint="eastAsia" w:ascii="宋体" w:hAnsi="宋体"/>
                <w:color w:val="auto"/>
                <w:sz w:val="24"/>
              </w:rPr>
              <w:t>202</w:t>
            </w:r>
            <w:r>
              <w:rPr>
                <w:rFonts w:hint="eastAsia" w:ascii="宋体" w:hAnsi="宋体"/>
                <w:color w:val="auto"/>
                <w:sz w:val="24"/>
                <w:lang w:val="en-US" w:eastAsia="zh-CN"/>
              </w:rPr>
              <w:t>4</w:t>
            </w:r>
            <w:r>
              <w:rPr>
                <w:rFonts w:hint="eastAsia" w:ascii="宋体" w:hAnsi="宋体"/>
                <w:color w:val="auto"/>
                <w:sz w:val="24"/>
              </w:rPr>
              <w:t>年   月   日</w:t>
            </w:r>
          </w:p>
          <w:p>
            <w:pPr>
              <w:rPr>
                <w:color w:val="auto"/>
                <w:sz w:val="24"/>
              </w:rPr>
            </w:pPr>
          </w:p>
        </w:tc>
      </w:tr>
    </w:tbl>
    <w:p>
      <w:pPr>
        <w:jc w:val="both"/>
        <w:rPr>
          <w:color w:val="auto"/>
        </w:rPr>
      </w:pPr>
    </w:p>
    <w:p>
      <w:pPr>
        <w:spacing w:line="180" w:lineRule="atLeast"/>
        <w:jc w:val="center"/>
        <w:rPr>
          <w:rFonts w:hint="eastAsia"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lang w:val="en-US" w:eastAsia="zh-CN"/>
        </w:rPr>
        <w:t>祥云县万花溪水库工程建设项目（灌区输水工程）临时用地</w:t>
      </w:r>
      <w:r>
        <w:rPr>
          <w:rFonts w:hint="eastAsia" w:ascii="Times New Roman" w:hAnsi="Times New Roman" w:eastAsia="宋体" w:cs="Times New Roman"/>
          <w:b/>
          <w:color w:val="auto"/>
          <w:sz w:val="28"/>
          <w:szCs w:val="28"/>
        </w:rPr>
        <w:t>土地复垦方案专家组名单表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2"/>
        <w:gridCol w:w="1650"/>
        <w:gridCol w:w="3639"/>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姓名</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单位</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cs="Times New Roman"/>
                <w:color w:val="auto"/>
                <w:sz w:val="28"/>
                <w:szCs w:val="28"/>
                <w:lang w:val="en-US" w:eastAsia="zh-CN"/>
              </w:rPr>
              <w:t xml:space="preserve">钟  </w:t>
            </w:r>
            <w:bookmarkStart w:id="0" w:name="_GoBack"/>
            <w:bookmarkEnd w:id="0"/>
            <w:r>
              <w:rPr>
                <w:rFonts w:hint="eastAsia" w:cs="Times New Roman"/>
                <w:color w:val="auto"/>
                <w:sz w:val="28"/>
                <w:szCs w:val="28"/>
                <w:lang w:val="en-US" w:eastAsia="zh-CN"/>
              </w:rPr>
              <w:t>华</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大理州自然资源和规划系统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cs="Times New Roman"/>
                <w:color w:val="auto"/>
                <w:sz w:val="28"/>
                <w:szCs w:val="28"/>
                <w:lang w:val="en-US" w:eastAsia="zh-CN"/>
              </w:rPr>
              <w:t>正高级</w:t>
            </w:r>
            <w:r>
              <w:rPr>
                <w:rFonts w:hint="eastAsia" w:ascii="Times New Roman" w:hAnsi="Times New Roman" w:cs="Times New Roman"/>
                <w:color w:val="auto"/>
                <w:sz w:val="28"/>
                <w:szCs w:val="28"/>
                <w:lang w:val="en-US" w:eastAsia="zh-CN"/>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初志中</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大理州水利水电勘测设计研究院</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甘豫云</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大理州农业农村局</w:t>
            </w:r>
            <w:r>
              <w:rPr>
                <w:rFonts w:hint="eastAsia" w:cs="Times New Roman"/>
                <w:color w:val="auto"/>
                <w:sz w:val="28"/>
                <w:szCs w:val="28"/>
                <w:lang w:val="en-US" w:eastAsia="zh-CN"/>
              </w:rPr>
              <w:t>系统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4</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刘香丽</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大理州林草检疫中心</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李  敬</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云南竞一工程项目管理有限公司</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高级工程师</w:t>
            </w:r>
          </w:p>
        </w:tc>
      </w:tr>
    </w:tbl>
    <w:p>
      <w:pPr>
        <w:rPr>
          <w:color w:val="auto"/>
        </w:rPr>
      </w:pPr>
    </w:p>
    <w:p>
      <w:pPr>
        <w:pStyle w:val="2"/>
        <w:rPr>
          <w:rFonts w:hint="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YmI5NTY2ZTBkMzhlNTFjYjJlYWY1YTNkM2RiOTkifQ=="/>
  </w:docVars>
  <w:rsids>
    <w:rsidRoot w:val="00FD105E"/>
    <w:rsid w:val="0001686C"/>
    <w:rsid w:val="001B6FAA"/>
    <w:rsid w:val="00242A24"/>
    <w:rsid w:val="004B6B06"/>
    <w:rsid w:val="004E0863"/>
    <w:rsid w:val="00561998"/>
    <w:rsid w:val="0063002C"/>
    <w:rsid w:val="00670F1A"/>
    <w:rsid w:val="006A5A06"/>
    <w:rsid w:val="007138BB"/>
    <w:rsid w:val="007758A1"/>
    <w:rsid w:val="00792E9A"/>
    <w:rsid w:val="00907EBD"/>
    <w:rsid w:val="00973F3F"/>
    <w:rsid w:val="00A52A8E"/>
    <w:rsid w:val="00EF4B26"/>
    <w:rsid w:val="00F52B6F"/>
    <w:rsid w:val="00FD105E"/>
    <w:rsid w:val="01CB3760"/>
    <w:rsid w:val="05362BBB"/>
    <w:rsid w:val="07915D5A"/>
    <w:rsid w:val="07A77A01"/>
    <w:rsid w:val="07C255D9"/>
    <w:rsid w:val="0828015A"/>
    <w:rsid w:val="08810445"/>
    <w:rsid w:val="08A00AF9"/>
    <w:rsid w:val="09F93E6D"/>
    <w:rsid w:val="0A582A20"/>
    <w:rsid w:val="0C263190"/>
    <w:rsid w:val="0C4979E6"/>
    <w:rsid w:val="0CEA7739"/>
    <w:rsid w:val="0D7933C1"/>
    <w:rsid w:val="11CB1042"/>
    <w:rsid w:val="14F5257D"/>
    <w:rsid w:val="17690E6E"/>
    <w:rsid w:val="1BAB227B"/>
    <w:rsid w:val="1BCC6A11"/>
    <w:rsid w:val="1CD20BDA"/>
    <w:rsid w:val="21B50906"/>
    <w:rsid w:val="22BB4295"/>
    <w:rsid w:val="23392E2B"/>
    <w:rsid w:val="235B719A"/>
    <w:rsid w:val="2A45277F"/>
    <w:rsid w:val="2AD66D4D"/>
    <w:rsid w:val="2BCA1CD3"/>
    <w:rsid w:val="2C374D63"/>
    <w:rsid w:val="2CAD31A2"/>
    <w:rsid w:val="2CD26491"/>
    <w:rsid w:val="2CDD0D45"/>
    <w:rsid w:val="2D9D3612"/>
    <w:rsid w:val="2F1F09EA"/>
    <w:rsid w:val="30502B82"/>
    <w:rsid w:val="31887336"/>
    <w:rsid w:val="3294123D"/>
    <w:rsid w:val="33C70135"/>
    <w:rsid w:val="37D5132E"/>
    <w:rsid w:val="3BFF019F"/>
    <w:rsid w:val="3CEF7A98"/>
    <w:rsid w:val="3D25342B"/>
    <w:rsid w:val="450A25BF"/>
    <w:rsid w:val="459D5297"/>
    <w:rsid w:val="47F61C3B"/>
    <w:rsid w:val="4817764C"/>
    <w:rsid w:val="482E189D"/>
    <w:rsid w:val="4B301954"/>
    <w:rsid w:val="4C296DD2"/>
    <w:rsid w:val="4C306F49"/>
    <w:rsid w:val="4C7D4D95"/>
    <w:rsid w:val="4D000C53"/>
    <w:rsid w:val="4E895F05"/>
    <w:rsid w:val="4F1F6F2F"/>
    <w:rsid w:val="4F4B5317"/>
    <w:rsid w:val="533F510C"/>
    <w:rsid w:val="59AC34E8"/>
    <w:rsid w:val="5B9C0935"/>
    <w:rsid w:val="60272871"/>
    <w:rsid w:val="60574BF4"/>
    <w:rsid w:val="61820092"/>
    <w:rsid w:val="62397BA1"/>
    <w:rsid w:val="636B0348"/>
    <w:rsid w:val="649D4C69"/>
    <w:rsid w:val="67F748B3"/>
    <w:rsid w:val="69E80A39"/>
    <w:rsid w:val="6ABE79E4"/>
    <w:rsid w:val="6FAA35D0"/>
    <w:rsid w:val="6FCC3872"/>
    <w:rsid w:val="72186EA9"/>
    <w:rsid w:val="74C92BAF"/>
    <w:rsid w:val="75A864AF"/>
    <w:rsid w:val="784304E7"/>
    <w:rsid w:val="792F74AF"/>
    <w:rsid w:val="79573DCE"/>
    <w:rsid w:val="7D337C65"/>
    <w:rsid w:val="7FB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3"/>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semiHidden/>
    <w:unhideWhenUsed/>
    <w:qFormat/>
    <w:uiPriority w:val="99"/>
    <w:pPr>
      <w:ind w:left="100" w:leftChars="25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Char Char Char Char Char Char Char Char Char Char Char Char Char Char Char Char Char Char Char Char Char Char Char Char Char"/>
    <w:basedOn w:val="1"/>
    <w:semiHidden/>
    <w:qFormat/>
    <w:uiPriority w:val="0"/>
  </w:style>
  <w:style w:type="character" w:customStyle="1" w:styleId="12">
    <w:name w:val="日期 Char"/>
    <w:basedOn w:val="8"/>
    <w:link w:val="4"/>
    <w:semiHidden/>
    <w:qFormat/>
    <w:uiPriority w:val="99"/>
    <w:rPr>
      <w:rFonts w:ascii="Times New Roman" w:hAnsi="Times New Roman" w:eastAsia="宋体" w:cs="Times New Roman"/>
      <w:szCs w:val="24"/>
    </w:rPr>
  </w:style>
  <w:style w:type="character" w:customStyle="1" w:styleId="13">
    <w:name w:val="标题 2 Char"/>
    <w:basedOn w:val="8"/>
    <w:link w:val="2"/>
    <w:qFormat/>
    <w:uiPriority w:val="0"/>
    <w:rPr>
      <w:rFonts w:ascii="Arial" w:hAnsi="Arial" w:eastAsia="黑体" w:cs="Times New Roman"/>
      <w:b/>
      <w:bCs/>
      <w:kern w:val="0"/>
      <w:sz w:val="24"/>
      <w:szCs w:val="32"/>
    </w:rPr>
  </w:style>
  <w:style w:type="paragraph" w:customStyle="1" w:styleId="14">
    <w:name w:val="样式 标题 1 + 宋体 小二 居中 段前: 0.5 行 段后: 9.85 磅 行距: 1.5 倍行距"/>
    <w:basedOn w:val="3"/>
    <w:qFormat/>
    <w:uiPriority w:val="0"/>
    <w:pPr>
      <w:spacing w:before="156" w:beforeLines="50" w:after="197" w:line="360" w:lineRule="auto"/>
      <w:jc w:val="center"/>
    </w:pPr>
    <w:rPr>
      <w:rFonts w:ascii="宋体" w:hAnsi="宋体" w:cs="宋体"/>
      <w:sz w:val="32"/>
      <w:szCs w:val="20"/>
    </w:rPr>
  </w:style>
  <w:style w:type="character" w:customStyle="1" w:styleId="15">
    <w:name w:val="标题 1 Char"/>
    <w:basedOn w:val="8"/>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2187</Words>
  <Characters>2328</Characters>
  <Lines>16</Lines>
  <Paragraphs>4</Paragraphs>
  <TotalTime>0</TotalTime>
  <ScaleCrop>false</ScaleCrop>
  <LinksUpToDate>false</LinksUpToDate>
  <CharactersWithSpaces>2367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CM3988</cp:lastModifiedBy>
  <dcterms:modified xsi:type="dcterms:W3CDTF">2024-02-01T02:40:05Z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52338A8FD63F4E0289A7C9573257EFA2</vt:lpwstr>
  </property>
</Properties>
</file>