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大理州</w:t>
      </w:r>
      <w:r>
        <w:rPr>
          <w:rFonts w:hint="eastAsia" w:ascii="方正小标宋简体" w:eastAsia="方正小标宋简体"/>
          <w:color w:val="auto"/>
          <w:sz w:val="44"/>
          <w:szCs w:val="44"/>
          <w:lang w:eastAsia="zh-CN"/>
        </w:rPr>
        <w:t>中小学教师特殊人才晋升</w:t>
      </w:r>
    </w:p>
    <w:p>
      <w:pPr>
        <w:spacing w:line="60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一级教师职称评审办法（试行）</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i w:val="0"/>
          <w:caps w:val="0"/>
          <w:color w:val="000000" w:themeColor="text1"/>
          <w:spacing w:val="0"/>
          <w:sz w:val="31"/>
          <w:szCs w:val="31"/>
          <w:shd w:val="clear" w:fill="FFFFFF"/>
          <w14:textFill>
            <w14:solidFill>
              <w14:schemeClr w14:val="tx1"/>
            </w14:solidFill>
          </w14:textFill>
        </w:rPr>
        <w:t>坚持科学人才观，创新人才评价机制</w:t>
      </w:r>
      <w:r>
        <w:rPr>
          <w:rFonts w:hint="eastAsia" w:ascii="仿宋_GB2312" w:hAnsi="仿宋_GB2312" w:eastAsia="仿宋_GB2312" w:cs="仿宋_GB2312"/>
          <w:i w:val="0"/>
          <w:caps w:val="0"/>
          <w:color w:val="000000" w:themeColor="text1"/>
          <w:spacing w:val="0"/>
          <w:sz w:val="31"/>
          <w:szCs w:val="31"/>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完善人才评价政策，畅通在</w:t>
      </w:r>
      <w:r>
        <w:rPr>
          <w:rFonts w:hint="eastAsia" w:ascii="仿宋_GB2312" w:hAnsi="仿宋_GB2312" w:eastAsia="仿宋_GB2312" w:cs="仿宋_GB2312"/>
          <w:color w:val="000000" w:themeColor="text1"/>
          <w:sz w:val="32"/>
          <w:szCs w:val="32"/>
          <w:lang w:eastAsia="zh-CN"/>
          <w14:textFill>
            <w14:solidFill>
              <w14:schemeClr w14:val="tx1"/>
            </w14:solidFill>
          </w14:textFill>
        </w:rPr>
        <w:t>教育工作</w:t>
      </w:r>
      <w:r>
        <w:rPr>
          <w:rFonts w:hint="eastAsia" w:ascii="仿宋_GB2312" w:hAnsi="仿宋_GB2312" w:eastAsia="仿宋_GB2312" w:cs="仿宋_GB2312"/>
          <w:color w:val="000000" w:themeColor="text1"/>
          <w:sz w:val="32"/>
          <w:szCs w:val="32"/>
          <w14:textFill>
            <w14:solidFill>
              <w14:schemeClr w14:val="tx1"/>
            </w14:solidFill>
          </w14:textFill>
        </w:rPr>
        <w:t>中做出突出</w:t>
      </w:r>
      <w:r>
        <w:rPr>
          <w:rFonts w:hint="eastAsia" w:ascii="仿宋_GB2312" w:hAnsi="仿宋_GB2312" w:eastAsia="仿宋_GB2312" w:cs="仿宋_GB2312"/>
          <w:color w:val="000000" w:themeColor="text1"/>
          <w:sz w:val="32"/>
          <w:szCs w:val="32"/>
          <w:lang w:eastAsia="zh-CN"/>
          <w14:textFill>
            <w14:solidFill>
              <w14:schemeClr w14:val="tx1"/>
            </w14:solidFill>
          </w14:textFill>
        </w:rPr>
        <w:t>业绩贡献</w:t>
      </w:r>
      <w:r>
        <w:rPr>
          <w:rFonts w:hint="eastAsia" w:ascii="仿宋_GB2312" w:hAnsi="仿宋_GB2312" w:eastAsia="仿宋_GB2312" w:cs="仿宋_GB2312"/>
          <w:color w:val="000000" w:themeColor="text1"/>
          <w:sz w:val="32"/>
          <w:szCs w:val="32"/>
          <w14:textFill>
            <w14:solidFill>
              <w14:schemeClr w14:val="tx1"/>
            </w14:solidFill>
          </w14:textFill>
        </w:rPr>
        <w:t>的特殊人才晋升</w:t>
      </w:r>
      <w:r>
        <w:rPr>
          <w:rFonts w:hint="eastAsia" w:ascii="仿宋_GB2312" w:hAnsi="仿宋_GB2312" w:eastAsia="仿宋_GB2312" w:cs="仿宋_GB2312"/>
          <w:color w:val="000000" w:themeColor="text1"/>
          <w:sz w:val="32"/>
          <w:szCs w:val="32"/>
          <w:lang w:eastAsia="zh-CN"/>
          <w14:textFill>
            <w14:solidFill>
              <w14:schemeClr w14:val="tx1"/>
            </w14:solidFill>
          </w14:textFill>
        </w:rPr>
        <w:t>中小学一级教师职称</w:t>
      </w:r>
      <w:r>
        <w:rPr>
          <w:rFonts w:hint="eastAsia" w:ascii="仿宋_GB2312" w:hAnsi="仿宋_GB2312" w:eastAsia="仿宋_GB2312" w:cs="仿宋_GB2312"/>
          <w:color w:val="000000" w:themeColor="text1"/>
          <w:sz w:val="32"/>
          <w:szCs w:val="32"/>
          <w14:textFill>
            <w14:solidFill>
              <w14:schemeClr w14:val="tx1"/>
            </w14:solidFill>
          </w14:textFill>
        </w:rPr>
        <w:t>渠道</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努力营造尊重劳动、尊重知识、尊重人才、尊重创造的人才环境，</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color w:val="auto"/>
          <w:sz w:val="32"/>
          <w:szCs w:val="32"/>
          <w:lang w:eastAsia="zh-CN"/>
        </w:rPr>
        <w:t>《云南省人力资源和社会保障厅关于印发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lang w:eastAsia="zh-CN"/>
        </w:rPr>
        <w:t>云南省职称评审管理实施办法（试行）</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1"/>
          <w:szCs w:val="31"/>
          <w:shd w:val="clear" w:fill="FFFFFF"/>
        </w:rPr>
        <w:t>（云人社</w:t>
      </w:r>
      <w:r>
        <w:rPr>
          <w:rFonts w:hint="eastAsia" w:ascii="仿宋_GB2312" w:hAnsi="仿宋_GB2312" w:eastAsia="仿宋_GB2312" w:cs="仿宋_GB2312"/>
          <w:color w:val="auto"/>
          <w:sz w:val="31"/>
          <w:szCs w:val="31"/>
          <w:shd w:val="clear" w:fill="FFFFFF"/>
          <w:lang w:eastAsia="zh-CN"/>
        </w:rPr>
        <w:t>发</w:t>
      </w:r>
      <w:r>
        <w:rPr>
          <w:rFonts w:hint="eastAsia" w:ascii="仿宋_GB2312" w:hAnsi="仿宋_GB2312" w:eastAsia="仿宋_GB2312" w:cs="仿宋_GB2312"/>
          <w:color w:val="auto"/>
          <w:sz w:val="31"/>
          <w:szCs w:val="31"/>
          <w:shd w:val="clear" w:fill="FFFFFF"/>
        </w:rPr>
        <w:t>〔2020〕</w:t>
      </w:r>
      <w:r>
        <w:rPr>
          <w:rFonts w:hint="eastAsia" w:ascii="仿宋_GB2312" w:hAnsi="仿宋_GB2312" w:eastAsia="仿宋_GB2312" w:cs="仿宋_GB2312"/>
          <w:color w:val="auto"/>
          <w:sz w:val="31"/>
          <w:szCs w:val="31"/>
          <w:shd w:val="clear" w:fill="FFFFFF"/>
          <w:lang w:val="en-US" w:eastAsia="zh-CN"/>
        </w:rPr>
        <w:t>57</w:t>
      </w:r>
      <w:r>
        <w:rPr>
          <w:rFonts w:hint="eastAsia" w:ascii="仿宋_GB2312" w:hAnsi="仿宋_GB2312" w:eastAsia="仿宋_GB2312" w:cs="仿宋_GB2312"/>
          <w:color w:val="auto"/>
          <w:sz w:val="31"/>
          <w:szCs w:val="31"/>
          <w:shd w:val="clear" w:fill="FFFFFF"/>
        </w:rPr>
        <w:t>号）</w:t>
      </w:r>
      <w:r>
        <w:rPr>
          <w:rFonts w:hint="eastAsia" w:ascii="仿宋_GB2312" w:hAnsi="仿宋_GB2312" w:eastAsia="仿宋_GB2312" w:cs="仿宋_GB2312"/>
          <w:color w:val="auto"/>
          <w:sz w:val="31"/>
          <w:szCs w:val="31"/>
          <w:shd w:val="clear" w:fill="FFFFFF"/>
          <w:lang w:eastAsia="zh-CN"/>
        </w:rPr>
        <w:t>、</w:t>
      </w:r>
      <w:r>
        <w:rPr>
          <w:rFonts w:hint="eastAsia" w:ascii="仿宋_GB2312" w:hAnsi="仿宋_GB2312" w:eastAsia="仿宋_GB2312" w:cs="仿宋_GB2312"/>
          <w:color w:val="auto"/>
          <w:sz w:val="31"/>
          <w:szCs w:val="31"/>
          <w:shd w:val="clear" w:fill="FFFFFF"/>
        </w:rPr>
        <w:t>《</w:t>
      </w:r>
      <w:r>
        <w:rPr>
          <w:rFonts w:hint="eastAsia" w:ascii="仿宋_GB2312" w:hAnsi="仿宋_GB2312" w:eastAsia="仿宋_GB2312" w:cs="仿宋_GB2312"/>
          <w:color w:val="auto"/>
          <w:sz w:val="32"/>
          <w:szCs w:val="32"/>
          <w:lang w:eastAsia="zh-CN"/>
        </w:rPr>
        <w:t>云南省人力资源和社会保障厅</w:t>
      </w:r>
      <w:r>
        <w:rPr>
          <w:rFonts w:hint="eastAsia" w:ascii="仿宋_GB2312" w:hAnsi="仿宋_GB2312" w:eastAsia="仿宋_GB2312" w:cs="仿宋_GB2312"/>
          <w:color w:val="auto"/>
          <w:sz w:val="31"/>
          <w:szCs w:val="31"/>
          <w:shd w:val="clear" w:fill="FFFFFF"/>
        </w:rPr>
        <w:t>关于下放我省特殊人才职称评审权限有关事项的通知》（云人社通〔2020〕88号）</w:t>
      </w:r>
      <w:r>
        <w:rPr>
          <w:rFonts w:hint="eastAsia" w:ascii="仿宋_GB2312" w:hAnsi="仿宋_GB2312" w:eastAsia="仿宋_GB2312" w:cs="仿宋_GB2312"/>
          <w:color w:val="auto"/>
          <w:sz w:val="31"/>
          <w:szCs w:val="31"/>
          <w:shd w:val="clear" w:fill="FFFFFF"/>
          <w:lang w:eastAsia="zh-CN"/>
        </w:rPr>
        <w:t>、</w:t>
      </w:r>
      <w:r>
        <w:rPr>
          <w:rFonts w:hint="eastAsia" w:ascii="仿宋_GB2312" w:hAnsi="仿宋_GB2312" w:eastAsia="仿宋_GB2312" w:cs="仿宋_GB2312"/>
          <w:color w:val="auto"/>
          <w:sz w:val="32"/>
          <w:szCs w:val="32"/>
          <w:lang w:eastAsia="zh-CN"/>
        </w:rPr>
        <w:t>《云南省中小学教师职称评审条件》，</w:t>
      </w:r>
      <w:r>
        <w:rPr>
          <w:rFonts w:hint="eastAsia" w:ascii="仿宋_GB2312" w:hAnsi="仿宋_GB2312" w:eastAsia="仿宋_GB2312" w:cs="仿宋_GB2312"/>
          <w:color w:val="auto"/>
          <w:sz w:val="31"/>
          <w:szCs w:val="31"/>
          <w:shd w:val="clear" w:fill="FFFFFF"/>
          <w:lang w:eastAsia="zh-CN"/>
        </w:rPr>
        <w:t>结合实际，制定</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rPr>
        <w:t>大理州</w:t>
      </w:r>
      <w:r>
        <w:rPr>
          <w:rFonts w:hint="eastAsia" w:ascii="仿宋_GB2312" w:hAnsi="仿宋_GB2312" w:eastAsia="仿宋_GB2312" w:cs="仿宋_GB2312"/>
          <w:color w:val="auto"/>
          <w:sz w:val="32"/>
          <w:szCs w:val="32"/>
          <w:lang w:eastAsia="zh-CN"/>
        </w:rPr>
        <w:t>中小学教师特殊人才晋升一级教师职称评审办法（试行）</w:t>
      </w:r>
      <w:r>
        <w:rPr>
          <w:rFonts w:hint="eastAsia" w:ascii="仿宋_GB2312" w:hAnsi="仿宋_GB2312" w:eastAsia="仿宋_GB2312" w:cs="仿宋_GB2312"/>
          <w:color w:val="auto"/>
          <w:sz w:val="31"/>
          <w:szCs w:val="31"/>
          <w:shd w:val="clear" w:fill="FFFFFF"/>
          <w:lang w:eastAsia="zh-CN"/>
        </w:rPr>
        <w:t>》（以下简称《评审办法》）。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中小学教师</w:t>
      </w:r>
      <w:r>
        <w:rPr>
          <w:rFonts w:hint="eastAsia" w:ascii="仿宋_GB2312" w:hAnsi="仿宋_GB2312" w:eastAsia="仿宋_GB2312" w:cs="仿宋_GB2312"/>
          <w:sz w:val="32"/>
          <w:szCs w:val="32"/>
        </w:rPr>
        <w:t>特殊人才</w:t>
      </w:r>
      <w:r>
        <w:rPr>
          <w:rFonts w:hint="eastAsia" w:ascii="仿宋_GB2312" w:hAnsi="仿宋_GB2312" w:eastAsia="仿宋_GB2312" w:cs="仿宋_GB2312"/>
          <w:sz w:val="32"/>
          <w:szCs w:val="32"/>
          <w:lang w:eastAsia="zh-CN"/>
        </w:rPr>
        <w:t>晋升一级教师职称</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要坚持以德为先、德才兼备的原则</w:t>
      </w:r>
      <w:r>
        <w:rPr>
          <w:rFonts w:hint="eastAsia" w:ascii="仿宋_GB2312" w:hAnsi="仿宋_GB2312" w:eastAsia="仿宋_GB2312" w:cs="仿宋_GB2312"/>
          <w:color w:val="000000" w:themeColor="text1"/>
          <w:sz w:val="32"/>
          <w:szCs w:val="32"/>
          <w14:textFill>
            <w14:solidFill>
              <w14:schemeClr w14:val="tx1"/>
            </w14:solidFill>
          </w14:textFill>
        </w:rPr>
        <w:t>，把</w:t>
      </w:r>
      <w:r>
        <w:rPr>
          <w:rFonts w:hint="eastAsia" w:ascii="仿宋_GB2312" w:hAnsi="仿宋_GB2312" w:eastAsia="仿宋_GB2312" w:cs="仿宋_GB2312"/>
          <w:color w:val="000000" w:themeColor="text1"/>
          <w:sz w:val="32"/>
          <w:szCs w:val="32"/>
          <w:lang w:eastAsia="zh-CN"/>
          <w14:textFill>
            <w14:solidFill>
              <w14:schemeClr w14:val="tx1"/>
            </w14:solidFill>
          </w14:textFill>
        </w:rPr>
        <w:t>师德师风作为评审的首要条件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把</w:t>
      </w:r>
      <w:r>
        <w:rPr>
          <w:rFonts w:hint="eastAsia" w:ascii="仿宋_GB2312" w:hAnsi="仿宋_GB2312" w:eastAsia="仿宋_GB2312" w:cs="仿宋_GB2312"/>
          <w:color w:val="000000" w:themeColor="text1"/>
          <w:sz w:val="32"/>
          <w:szCs w:val="32"/>
          <w14:textFill>
            <w14:solidFill>
              <w14:schemeClr w14:val="tx1"/>
            </w14:solidFill>
          </w14:textFill>
        </w:rPr>
        <w:t>在</w:t>
      </w:r>
      <w:r>
        <w:rPr>
          <w:rFonts w:hint="eastAsia" w:ascii="仿宋_GB2312" w:hAnsi="仿宋_GB2312" w:eastAsia="仿宋_GB2312" w:cs="仿宋_GB2312"/>
          <w:color w:val="000000" w:themeColor="text1"/>
          <w:sz w:val="32"/>
          <w:szCs w:val="32"/>
          <w:lang w:eastAsia="zh-CN"/>
          <w14:textFill>
            <w14:solidFill>
              <w14:schemeClr w14:val="tx1"/>
            </w14:solidFill>
          </w14:textFill>
        </w:rPr>
        <w:t>中小学教育工作中</w:t>
      </w:r>
      <w:r>
        <w:rPr>
          <w:rFonts w:hint="eastAsia" w:ascii="仿宋_GB2312" w:hAnsi="仿宋_GB2312" w:eastAsia="仿宋_GB2312" w:cs="仿宋_GB2312"/>
          <w:color w:val="000000" w:themeColor="text1"/>
          <w:sz w:val="32"/>
          <w:szCs w:val="32"/>
          <w14:textFill>
            <w14:solidFill>
              <w14:schemeClr w14:val="tx1"/>
            </w14:solidFill>
          </w14:textFill>
        </w:rPr>
        <w:t>取得的</w:t>
      </w:r>
      <w:r>
        <w:rPr>
          <w:rFonts w:hint="eastAsia" w:ascii="仿宋_GB2312" w:hAnsi="仿宋_GB2312" w:eastAsia="仿宋_GB2312" w:cs="仿宋_GB2312"/>
          <w:color w:val="000000" w:themeColor="text1"/>
          <w:sz w:val="32"/>
          <w:szCs w:val="32"/>
          <w:lang w:eastAsia="zh-CN"/>
          <w14:textFill>
            <w14:solidFill>
              <w14:schemeClr w14:val="tx1"/>
            </w14:solidFill>
          </w14:textFill>
        </w:rPr>
        <w:t>突出业绩作为</w:t>
      </w:r>
      <w:r>
        <w:rPr>
          <w:rFonts w:hint="eastAsia" w:ascii="仿宋_GB2312" w:hAnsi="仿宋_GB2312" w:eastAsia="仿宋_GB2312" w:cs="仿宋_GB2312"/>
          <w:color w:val="000000" w:themeColor="text1"/>
          <w:sz w:val="32"/>
          <w:szCs w:val="32"/>
          <w14:textFill>
            <w14:solidFill>
              <w14:schemeClr w14:val="tx1"/>
            </w14:solidFill>
          </w14:textFill>
        </w:rPr>
        <w:t>评审的重要依据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不拘一格选拔人才。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具备本《评审办法》</w:t>
      </w:r>
      <w:r>
        <w:rPr>
          <w:rFonts w:hint="eastAsia" w:ascii="仿宋_GB2312" w:hAnsi="仿宋_GB2312" w:eastAsia="仿宋_GB2312" w:cs="仿宋_GB2312"/>
          <w:b w:val="0"/>
          <w:bCs w:val="0"/>
          <w:sz w:val="32"/>
          <w:szCs w:val="32"/>
          <w:lang w:eastAsia="zh-CN"/>
        </w:rPr>
        <w:t>评价标准条件</w:t>
      </w:r>
      <w:r>
        <w:rPr>
          <w:rFonts w:hint="eastAsia" w:ascii="仿宋_GB2312" w:hAnsi="仿宋_GB2312" w:eastAsia="仿宋_GB2312" w:cs="仿宋_GB2312"/>
          <w:sz w:val="32"/>
          <w:szCs w:val="32"/>
          <w:lang w:val="en-US" w:eastAsia="zh-CN"/>
        </w:rPr>
        <w:t>的教师</w:t>
      </w:r>
      <w:r>
        <w:rPr>
          <w:rFonts w:hint="eastAsia" w:ascii="仿宋_GB2312" w:hAnsi="仿宋_GB2312" w:eastAsia="仿宋_GB2312" w:cs="仿宋_GB2312"/>
          <w:sz w:val="32"/>
          <w:szCs w:val="32"/>
        </w:rPr>
        <w:t>可不受岗位</w:t>
      </w:r>
      <w:r>
        <w:rPr>
          <w:rFonts w:hint="eastAsia" w:ascii="仿宋_GB2312" w:hAnsi="仿宋_GB2312" w:eastAsia="仿宋_GB2312" w:cs="仿宋_GB2312"/>
          <w:sz w:val="32"/>
          <w:szCs w:val="32"/>
          <w:lang w:eastAsia="zh-CN"/>
        </w:rPr>
        <w:t>职数</w:t>
      </w:r>
      <w:r>
        <w:rPr>
          <w:rFonts w:hint="eastAsia" w:ascii="仿宋_GB2312" w:hAnsi="仿宋_GB2312" w:eastAsia="仿宋_GB2312" w:cs="仿宋_GB2312"/>
          <w:sz w:val="32"/>
          <w:szCs w:val="32"/>
        </w:rPr>
        <w:t>限制</w:t>
      </w:r>
      <w:r>
        <w:rPr>
          <w:rFonts w:hint="eastAsia" w:ascii="仿宋_GB2312" w:hAnsi="仿宋_GB2312" w:eastAsia="仿宋_GB2312" w:cs="仿宋_GB2312"/>
          <w:sz w:val="32"/>
          <w:szCs w:val="32"/>
          <w:lang w:eastAsia="zh-CN"/>
        </w:rPr>
        <w:t>进行职称申报，</w:t>
      </w:r>
      <w:r>
        <w:rPr>
          <w:rFonts w:hint="eastAsia" w:ascii="仿宋_GB2312" w:hAnsi="仿宋_GB2312" w:eastAsia="仿宋_GB2312" w:cs="仿宋_GB2312"/>
          <w:sz w:val="32"/>
          <w:szCs w:val="32"/>
        </w:rPr>
        <w:t>通过本</w:t>
      </w:r>
      <w:r>
        <w:rPr>
          <w:rFonts w:hint="eastAsia" w:ascii="仿宋_GB2312" w:hAnsi="仿宋_GB2312" w:eastAsia="仿宋_GB2312" w:cs="仿宋_GB2312"/>
          <w:sz w:val="32"/>
          <w:szCs w:val="32"/>
          <w:lang w:val="en-US" w:eastAsia="zh-CN"/>
        </w:rPr>
        <w:t>《评审办法》</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lang w:eastAsia="zh-CN"/>
        </w:rPr>
        <w:t>中小学一级教师职称</w:t>
      </w:r>
      <w:r>
        <w:rPr>
          <w:rFonts w:hint="eastAsia" w:ascii="仿宋_GB2312" w:hAnsi="仿宋_GB2312" w:eastAsia="仿宋_GB2312" w:cs="仿宋_GB2312"/>
          <w:sz w:val="32"/>
          <w:szCs w:val="32"/>
        </w:rPr>
        <w:t>任职资格的，</w:t>
      </w:r>
      <w:r>
        <w:rPr>
          <w:rFonts w:hint="eastAsia" w:ascii="仿宋_GB2312" w:hAnsi="仿宋_GB2312" w:eastAsia="仿宋_GB2312" w:cs="仿宋_GB2312"/>
          <w:color w:val="000000" w:themeColor="text1"/>
          <w:sz w:val="32"/>
          <w:szCs w:val="32"/>
          <w14:textFill>
            <w14:solidFill>
              <w14:schemeClr w14:val="tx1"/>
            </w14:solidFill>
          </w14:textFill>
        </w:rPr>
        <w:t>可先行聘任，</w:t>
      </w:r>
      <w:r>
        <w:rPr>
          <w:rFonts w:hint="eastAsia" w:ascii="仿宋_GB2312" w:hAnsi="仿宋_GB2312" w:eastAsia="仿宋_GB2312" w:cs="仿宋_GB2312"/>
          <w:color w:val="000000" w:themeColor="text1"/>
          <w:sz w:val="32"/>
          <w:szCs w:val="32"/>
          <w:lang w:eastAsia="zh-CN"/>
          <w14:textFill>
            <w14:solidFill>
              <w14:schemeClr w14:val="tx1"/>
            </w14:solidFill>
          </w14:textFill>
        </w:rPr>
        <w:t>再进行</w:t>
      </w:r>
      <w:r>
        <w:rPr>
          <w:rFonts w:hint="eastAsia" w:ascii="仿宋_GB2312" w:hAnsi="仿宋_GB2312" w:eastAsia="仿宋_GB2312" w:cs="仿宋_GB2312"/>
          <w:color w:val="000000" w:themeColor="text1"/>
          <w:sz w:val="32"/>
          <w:szCs w:val="32"/>
          <w14:textFill>
            <w14:solidFill>
              <w14:schemeClr w14:val="tx1"/>
            </w14:solidFill>
          </w14:textFill>
        </w:rPr>
        <w:t>岗位</w:t>
      </w:r>
      <w:r>
        <w:rPr>
          <w:rFonts w:hint="eastAsia" w:ascii="仿宋_GB2312" w:hAnsi="仿宋_GB2312" w:eastAsia="仿宋_GB2312" w:cs="仿宋_GB2312"/>
          <w:color w:val="000000" w:themeColor="text1"/>
          <w:sz w:val="32"/>
          <w:szCs w:val="32"/>
          <w:lang w:eastAsia="zh-CN"/>
          <w14:textFill>
            <w14:solidFill>
              <w14:schemeClr w14:val="tx1"/>
            </w14:solidFill>
          </w14:textFill>
        </w:rPr>
        <w:t>设置方案调整</w:t>
      </w:r>
      <w:r>
        <w:rPr>
          <w:rFonts w:hint="eastAsia" w:ascii="仿宋_GB2312" w:hAnsi="仿宋_GB2312" w:eastAsia="仿宋_GB2312" w:cs="仿宋_GB2312"/>
          <w:color w:val="000000" w:themeColor="text1"/>
          <w:sz w:val="32"/>
          <w:szCs w:val="32"/>
          <w14:textFill>
            <w14:solidFill>
              <w14:schemeClr w14:val="tx1"/>
            </w14:solidFill>
          </w14:textFill>
        </w:rPr>
        <w:t>或</w:t>
      </w:r>
      <w:r>
        <w:rPr>
          <w:rFonts w:hint="eastAsia" w:ascii="仿宋_GB2312" w:hAnsi="仿宋_GB2312" w:eastAsia="仿宋_GB2312" w:cs="仿宋_GB2312"/>
          <w:color w:val="000000" w:themeColor="text1"/>
          <w:sz w:val="32"/>
          <w:szCs w:val="32"/>
          <w:lang w:eastAsia="zh-CN"/>
          <w14:textFill>
            <w14:solidFill>
              <w14:schemeClr w14:val="tx1"/>
            </w14:solidFill>
          </w14:textFill>
        </w:rPr>
        <w:t>自然</w:t>
      </w:r>
      <w:r>
        <w:rPr>
          <w:rFonts w:hint="eastAsia" w:ascii="仿宋_GB2312" w:hAnsi="仿宋_GB2312" w:eastAsia="仿宋_GB2312" w:cs="仿宋_GB2312"/>
          <w:color w:val="000000" w:themeColor="text1"/>
          <w:sz w:val="32"/>
          <w:szCs w:val="32"/>
          <w14:textFill>
            <w14:solidFill>
              <w14:schemeClr w14:val="tx1"/>
            </w14:solidFill>
          </w14:textFill>
        </w:rPr>
        <w:t>消化。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范围对象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本《评审办法》</w:t>
      </w:r>
      <w:r>
        <w:rPr>
          <w:rFonts w:hint="eastAsia" w:ascii="仿宋_GB2312" w:hAnsi="仿宋_GB2312" w:eastAsia="仿宋_GB2312" w:cs="仿宋_GB2312"/>
          <w:b w:val="0"/>
          <w:bCs w:val="0"/>
          <w:color w:val="auto"/>
          <w:sz w:val="32"/>
          <w:szCs w:val="32"/>
          <w:lang w:eastAsia="zh-CN"/>
        </w:rPr>
        <w:t>适用于我州普通中小学、幼儿园、特殊教育学校、</w:t>
      </w:r>
      <w:r>
        <w:rPr>
          <w:rFonts w:hint="eastAsia" w:ascii="仿宋_GB2312" w:hAnsi="仿宋_GB2312" w:eastAsia="仿宋_GB2312" w:cs="仿宋_GB2312"/>
          <w:b w:val="0"/>
          <w:bCs w:val="0"/>
          <w:color w:val="auto"/>
          <w:sz w:val="32"/>
          <w:szCs w:val="32"/>
          <w:lang w:val="en-US" w:eastAsia="zh-CN"/>
        </w:rPr>
        <w:t>专门</w:t>
      </w:r>
      <w:r>
        <w:rPr>
          <w:rFonts w:hint="eastAsia" w:ascii="仿宋_GB2312" w:hAnsi="仿宋_GB2312" w:eastAsia="仿宋_GB2312" w:cs="仿宋_GB2312"/>
          <w:b w:val="0"/>
          <w:bCs w:val="0"/>
          <w:color w:val="auto"/>
          <w:sz w:val="32"/>
          <w:szCs w:val="32"/>
          <w:lang w:eastAsia="zh-CN"/>
        </w:rPr>
        <w:t>学校和各级教育科研机构、电化教育机构、青少年宫等校外教育机构中未达到规定的学历和资历条件，但履职期间业绩突出的在职专任教师与教研人员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评价标准条件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中小学教师</w:t>
      </w:r>
      <w:r>
        <w:rPr>
          <w:rFonts w:hint="eastAsia" w:ascii="仿宋_GB2312" w:hAnsi="仿宋_GB2312" w:eastAsia="仿宋_GB2312" w:cs="仿宋_GB2312"/>
          <w:sz w:val="32"/>
          <w:szCs w:val="32"/>
        </w:rPr>
        <w:t>特殊人才申报</w:t>
      </w:r>
      <w:r>
        <w:rPr>
          <w:rFonts w:hint="eastAsia" w:ascii="仿宋_GB2312" w:hAnsi="仿宋_GB2312" w:eastAsia="仿宋_GB2312" w:cs="仿宋_GB2312"/>
          <w:sz w:val="32"/>
          <w:szCs w:val="32"/>
          <w:lang w:eastAsia="zh-CN"/>
        </w:rPr>
        <w:t>一级教师职称，应同时</w:t>
      </w:r>
      <w:r>
        <w:rPr>
          <w:rFonts w:hint="eastAsia" w:ascii="仿宋_GB2312" w:hAnsi="仿宋_GB2312" w:eastAsia="仿宋_GB2312" w:cs="仿宋_GB2312"/>
          <w:sz w:val="32"/>
          <w:szCs w:val="32"/>
        </w:rPr>
        <w:t>具备</w:t>
      </w:r>
      <w:r>
        <w:rPr>
          <w:rFonts w:hint="eastAsia" w:ascii="仿宋_GB2312" w:hAnsi="仿宋_GB2312" w:eastAsia="仿宋_GB2312" w:cs="仿宋_GB2312"/>
          <w:sz w:val="32"/>
          <w:szCs w:val="32"/>
          <w:lang w:eastAsia="zh-CN"/>
        </w:rPr>
        <w:t>下列</w:t>
      </w:r>
      <w:r>
        <w:rPr>
          <w:rFonts w:hint="eastAsia" w:ascii="仿宋_GB2312" w:hAnsi="仿宋_GB2312" w:eastAsia="仿宋_GB2312" w:cs="仿宋_GB2312"/>
          <w:sz w:val="32"/>
          <w:szCs w:val="32"/>
        </w:rPr>
        <w:t>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（一）遵守国家宪法、法律和法规，拥护党的领导，政治立场坚定。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（二）自觉贯彻党和国家的教育方针政策，忠诚人民教育事业，爱岗敬业，为人师表，教书育人。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（三）具备《中华人民共和国</w:t>
      </w:r>
      <w:bookmarkStart w:id="0" w:name="_GoBack"/>
      <w:bookmarkEnd w:id="0"/>
      <w:r>
        <w:rPr>
          <w:rFonts w:hint="eastAsia" w:ascii="仿宋_GB2312" w:hAnsi="仿宋_GB2312" w:eastAsia="仿宋_GB2312" w:cs="仿宋_GB2312"/>
          <w:sz w:val="32"/>
          <w:szCs w:val="32"/>
          <w:lang w:eastAsia="zh-CN"/>
        </w:rPr>
        <w:t>教师法》规定的相应教师资格。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（四）履现职以来，年度考核结果均为合格及以上等次。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（五）计算机应用能力条件符合我省相关规定。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（六）继续教育符合省州相关规定。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FF"/>
          <w:sz w:val="32"/>
          <w:szCs w:val="32"/>
          <w:lang w:val="en-US" w:eastAsia="zh-CN"/>
        </w:rPr>
        <w:t xml:space="preserve">  </w:t>
      </w:r>
      <w:r>
        <w:rPr>
          <w:rFonts w:hint="eastAsia" w:ascii="仿宋_GB2312" w:eastAsia="仿宋_GB2312"/>
          <w:sz w:val="32"/>
          <w:szCs w:val="32"/>
        </w:rPr>
        <w:t>对</w:t>
      </w:r>
      <w:r>
        <w:rPr>
          <w:rFonts w:hint="eastAsia" w:ascii="仿宋_GB2312" w:eastAsia="仿宋_GB2312"/>
          <w:sz w:val="32"/>
          <w:szCs w:val="32"/>
          <w:lang w:eastAsia="zh-CN"/>
        </w:rPr>
        <w:t>不具备</w:t>
      </w:r>
      <w:r>
        <w:rPr>
          <w:rFonts w:hint="eastAsia" w:ascii="仿宋_GB2312" w:eastAsia="仿宋_GB2312"/>
          <w:color w:val="auto"/>
          <w:sz w:val="32"/>
          <w:szCs w:val="32"/>
          <w:lang w:eastAsia="zh-CN"/>
        </w:rPr>
        <w:t>《云南省中小学教师职称评审条件》</w:t>
      </w:r>
      <w:r>
        <w:rPr>
          <w:rFonts w:hint="eastAsia" w:ascii="仿宋_GB2312" w:eastAsia="仿宋_GB2312"/>
          <w:sz w:val="32"/>
          <w:szCs w:val="32"/>
        </w:rPr>
        <w:t>第六条规定的学历和资历条件，</w:t>
      </w:r>
      <w:r>
        <w:rPr>
          <w:rFonts w:hint="eastAsia" w:ascii="仿宋_GB2312" w:eastAsia="仿宋_GB2312"/>
          <w:sz w:val="32"/>
          <w:szCs w:val="32"/>
          <w:lang w:eastAsia="zh-CN"/>
        </w:rPr>
        <w:t>但履现职期间教书育人业绩突出，</w:t>
      </w:r>
      <w:r>
        <w:rPr>
          <w:rFonts w:hint="eastAsia" w:ascii="仿宋_GB2312" w:eastAsia="仿宋_GB2312"/>
          <w:sz w:val="32"/>
          <w:szCs w:val="32"/>
        </w:rPr>
        <w:t>符合第九条规定的相应评审条件</w:t>
      </w:r>
      <w:r>
        <w:rPr>
          <w:rFonts w:hint="eastAsia" w:ascii="仿宋_GB2312" w:eastAsia="仿宋_GB2312"/>
          <w:sz w:val="32"/>
          <w:szCs w:val="32"/>
          <w:lang w:eastAsia="zh-CN"/>
        </w:rPr>
        <w:t>，</w:t>
      </w:r>
      <w:r>
        <w:rPr>
          <w:rFonts w:hint="eastAsia" w:ascii="仿宋_GB2312" w:eastAsia="仿宋_GB2312"/>
          <w:sz w:val="32"/>
          <w:szCs w:val="32"/>
        </w:rPr>
        <w:t>并具备下列条件之一者，可破格申报</w:t>
      </w:r>
      <w:r>
        <w:rPr>
          <w:rFonts w:hint="eastAsia" w:ascii="仿宋_GB2312" w:eastAsia="仿宋_GB2312"/>
          <w:sz w:val="32"/>
          <w:szCs w:val="32"/>
          <w:lang w:eastAsia="zh-CN"/>
        </w:rPr>
        <w:t>一级教师</w:t>
      </w:r>
      <w:r>
        <w:rPr>
          <w:rFonts w:hint="eastAsia" w:ascii="仿宋_GB2312" w:eastAsia="仿宋_GB2312"/>
          <w:sz w:val="32"/>
          <w:szCs w:val="32"/>
        </w:rPr>
        <w:t>职称。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获得州级</w:t>
      </w:r>
      <w:r>
        <w:rPr>
          <w:rFonts w:hint="eastAsia" w:ascii="仿宋_GB2312" w:eastAsia="仿宋_GB2312"/>
          <w:sz w:val="32"/>
          <w:szCs w:val="32"/>
          <w:lang w:val="en-US" w:eastAsia="zh-CN"/>
        </w:rPr>
        <w:t>及以上</w:t>
      </w:r>
      <w:r>
        <w:rPr>
          <w:rFonts w:hint="eastAsia" w:ascii="仿宋_GB2312" w:eastAsia="仿宋_GB2312"/>
          <w:sz w:val="32"/>
          <w:szCs w:val="32"/>
        </w:rPr>
        <w:t>教学名师、学科带头人、骨干教师、教学能手、模范教师、优秀教师、优秀</w:t>
      </w:r>
      <w:r>
        <w:rPr>
          <w:rFonts w:hint="eastAsia" w:ascii="仿宋_GB2312" w:eastAsia="仿宋_GB2312"/>
          <w:sz w:val="32"/>
          <w:szCs w:val="32"/>
          <w:lang w:val="en-US" w:eastAsia="zh-CN"/>
        </w:rPr>
        <w:t>教育工作者、</w:t>
      </w:r>
      <w:r>
        <w:rPr>
          <w:rFonts w:hint="eastAsia" w:ascii="仿宋_GB2312" w:eastAsia="仿宋_GB2312"/>
          <w:sz w:val="32"/>
          <w:szCs w:val="32"/>
        </w:rPr>
        <w:t>优秀班主任（十佳班主任）、师德先进个人等荣誉称号之一。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w:t>
      </w:r>
      <w:r>
        <w:rPr>
          <w:rFonts w:hint="eastAsia" w:ascii="仿宋_GB2312" w:eastAsia="仿宋_GB2312"/>
          <w:color w:val="000000" w:themeColor="text1"/>
          <w:sz w:val="32"/>
          <w:szCs w:val="32"/>
          <w14:textFill>
            <w14:solidFill>
              <w14:schemeClr w14:val="tx1"/>
            </w14:solidFill>
          </w14:textFill>
        </w:rPr>
        <w:t>参加州</w:t>
      </w:r>
      <w:r>
        <w:rPr>
          <w:rFonts w:hint="eastAsia" w:ascii="仿宋_GB2312" w:eastAsia="仿宋_GB2312"/>
          <w:color w:val="000000" w:themeColor="text1"/>
          <w:sz w:val="32"/>
          <w:szCs w:val="32"/>
          <w:lang w:eastAsia="zh-CN"/>
          <w14:textFill>
            <w14:solidFill>
              <w14:schemeClr w14:val="tx1"/>
            </w14:solidFill>
          </w14:textFill>
        </w:rPr>
        <w:t>级</w:t>
      </w:r>
      <w:r>
        <w:rPr>
          <w:rFonts w:hint="eastAsia" w:ascii="仿宋_GB2312" w:eastAsia="仿宋_GB2312"/>
          <w:color w:val="000000" w:themeColor="text1"/>
          <w:sz w:val="32"/>
          <w:szCs w:val="32"/>
          <w:lang w:val="en-US" w:eastAsia="zh-CN"/>
          <w14:textFill>
            <w14:solidFill>
              <w14:schemeClr w14:val="tx1"/>
            </w14:solidFill>
          </w14:textFill>
        </w:rPr>
        <w:t>及以上</w:t>
      </w:r>
      <w:r>
        <w:rPr>
          <w:rFonts w:hint="eastAsia" w:ascii="仿宋_GB2312" w:eastAsia="仿宋_GB2312"/>
          <w:color w:val="000000" w:themeColor="text1"/>
          <w:sz w:val="32"/>
          <w:szCs w:val="32"/>
          <w14:textFill>
            <w14:solidFill>
              <w14:schemeClr w14:val="tx1"/>
            </w14:solidFill>
          </w14:textFill>
        </w:rPr>
        <w:t>教师专业技能竞赛获</w:t>
      </w:r>
      <w:r>
        <w:rPr>
          <w:rFonts w:hint="eastAsia" w:ascii="仿宋_GB2312" w:eastAsia="仿宋_GB2312"/>
          <w:color w:val="000000" w:themeColor="text1"/>
          <w:sz w:val="32"/>
          <w:szCs w:val="32"/>
          <w:lang w:eastAsia="zh-CN"/>
          <w14:textFill>
            <w14:solidFill>
              <w14:schemeClr w14:val="tx1"/>
            </w14:solidFill>
          </w14:textFill>
        </w:rPr>
        <w:t>一、二等奖</w:t>
      </w:r>
      <w:r>
        <w:rPr>
          <w:rFonts w:hint="eastAsia" w:ascii="仿宋_GB2312" w:eastAsia="仿宋_GB2312"/>
          <w:color w:val="000000" w:themeColor="text1"/>
          <w:sz w:val="32"/>
          <w:szCs w:val="32"/>
          <w14:textFill>
            <w14:solidFill>
              <w14:schemeClr w14:val="tx1"/>
            </w14:solidFill>
          </w14:textFill>
        </w:rPr>
        <w:t>或参加</w:t>
      </w:r>
      <w:r>
        <w:rPr>
          <w:rFonts w:hint="eastAsia" w:ascii="仿宋_GB2312" w:eastAsia="仿宋_GB2312"/>
          <w:color w:val="000000" w:themeColor="text1"/>
          <w:sz w:val="32"/>
          <w:szCs w:val="32"/>
          <w:lang w:val="en-US" w:eastAsia="zh-CN"/>
          <w14:textFill>
            <w14:solidFill>
              <w14:schemeClr w14:val="tx1"/>
            </w14:solidFill>
          </w14:textFill>
        </w:rPr>
        <w:t>县（市）级</w:t>
      </w:r>
      <w:r>
        <w:rPr>
          <w:rFonts w:hint="eastAsia" w:ascii="仿宋_GB2312" w:eastAsia="仿宋_GB2312"/>
          <w:color w:val="000000" w:themeColor="text1"/>
          <w:sz w:val="32"/>
          <w:szCs w:val="32"/>
          <w14:textFill>
            <w14:solidFill>
              <w14:schemeClr w14:val="tx1"/>
            </w14:solidFill>
          </w14:textFill>
        </w:rPr>
        <w:t>教师专业技能竞赛获第一名。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（三）参加州级及以上学科课堂教学竞赛获</w:t>
      </w:r>
      <w:r>
        <w:rPr>
          <w:rFonts w:hint="eastAsia" w:ascii="仿宋_GB2312" w:eastAsia="仿宋_GB2312"/>
          <w:color w:val="000000" w:themeColor="text1"/>
          <w:sz w:val="32"/>
          <w:szCs w:val="32"/>
          <w:lang w:eastAsia="zh-CN"/>
          <w14:textFill>
            <w14:solidFill>
              <w14:schemeClr w14:val="tx1"/>
            </w14:solidFill>
          </w14:textFill>
        </w:rPr>
        <w:t>一、二等奖</w:t>
      </w:r>
      <w:r>
        <w:rPr>
          <w:rFonts w:hint="eastAsia" w:ascii="仿宋_GB2312" w:eastAsia="仿宋_GB2312"/>
          <w:color w:val="000000" w:themeColor="text1"/>
          <w:sz w:val="32"/>
          <w:szCs w:val="32"/>
          <w14:textFill>
            <w14:solidFill>
              <w14:schemeClr w14:val="tx1"/>
            </w14:solidFill>
          </w14:textFill>
        </w:rPr>
        <w:t>或参加</w:t>
      </w:r>
      <w:r>
        <w:rPr>
          <w:rFonts w:hint="eastAsia" w:ascii="仿宋_GB2312" w:eastAsia="仿宋_GB2312"/>
          <w:color w:val="000000" w:themeColor="text1"/>
          <w:sz w:val="32"/>
          <w:szCs w:val="32"/>
          <w:lang w:val="en-US" w:eastAsia="zh-CN"/>
          <w14:textFill>
            <w14:solidFill>
              <w14:schemeClr w14:val="tx1"/>
            </w14:solidFill>
          </w14:textFill>
        </w:rPr>
        <w:t>县（市）级学科课堂教学竞赛</w:t>
      </w:r>
      <w:r>
        <w:rPr>
          <w:rFonts w:hint="eastAsia" w:ascii="仿宋_GB2312" w:eastAsia="仿宋_GB2312"/>
          <w:color w:val="000000" w:themeColor="text1"/>
          <w:sz w:val="32"/>
          <w:szCs w:val="32"/>
          <w14:textFill>
            <w14:solidFill>
              <w14:schemeClr w14:val="tx1"/>
            </w14:solidFill>
          </w14:textFill>
        </w:rPr>
        <w:t>获第一名。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sz w:val="32"/>
          <w:szCs w:val="32"/>
        </w:rPr>
        <w:t>承担</w:t>
      </w:r>
      <w:r>
        <w:rPr>
          <w:rFonts w:hint="eastAsia" w:ascii="仿宋_GB2312" w:eastAsia="仿宋_GB2312"/>
          <w:sz w:val="32"/>
          <w:szCs w:val="32"/>
          <w:lang w:val="en-US" w:eastAsia="zh-CN"/>
        </w:rPr>
        <w:t>州</w:t>
      </w:r>
      <w:r>
        <w:rPr>
          <w:rFonts w:hint="eastAsia" w:ascii="仿宋_GB2312" w:eastAsia="仿宋_GB2312"/>
          <w:color w:val="000000" w:themeColor="text1"/>
          <w:sz w:val="32"/>
          <w:szCs w:val="32"/>
          <w14:textFill>
            <w14:solidFill>
              <w14:schemeClr w14:val="tx1"/>
            </w14:solidFill>
          </w14:textFill>
        </w:rPr>
        <w:t>级</w:t>
      </w:r>
      <w:r>
        <w:rPr>
          <w:rFonts w:hint="eastAsia" w:ascii="仿宋_GB2312" w:eastAsia="仿宋_GB2312"/>
          <w:color w:val="000000" w:themeColor="text1"/>
          <w:sz w:val="32"/>
          <w:szCs w:val="32"/>
          <w:lang w:eastAsia="zh-CN"/>
          <w14:textFill>
            <w14:solidFill>
              <w14:schemeClr w14:val="tx1"/>
            </w14:solidFill>
          </w14:textFill>
        </w:rPr>
        <w:t>及</w:t>
      </w:r>
      <w:r>
        <w:rPr>
          <w:rFonts w:hint="eastAsia" w:ascii="仿宋_GB2312" w:eastAsia="仿宋_GB2312"/>
          <w:color w:val="000000" w:themeColor="text1"/>
          <w:sz w:val="32"/>
          <w:szCs w:val="32"/>
          <w14:textFill>
            <w14:solidFill>
              <w14:schemeClr w14:val="tx1"/>
            </w14:solidFill>
          </w14:textFill>
        </w:rPr>
        <w:t>以上教育行政部门、教研部门组织的公开课、示范课或观摩课三次</w:t>
      </w:r>
      <w:r>
        <w:rPr>
          <w:rFonts w:hint="eastAsia" w:ascii="仿宋_GB2312" w:eastAsia="仿宋_GB2312"/>
          <w:color w:val="000000" w:themeColor="text1"/>
          <w:sz w:val="32"/>
          <w:szCs w:val="32"/>
          <w:lang w:eastAsia="zh-CN"/>
          <w14:textFill>
            <w14:solidFill>
              <w14:schemeClr w14:val="tx1"/>
            </w14:solidFill>
          </w14:textFill>
        </w:rPr>
        <w:t>及</w:t>
      </w:r>
      <w:r>
        <w:rPr>
          <w:rFonts w:hint="eastAsia" w:ascii="仿宋_GB2312" w:eastAsia="仿宋_GB2312"/>
          <w:color w:val="000000" w:themeColor="text1"/>
          <w:sz w:val="32"/>
          <w:szCs w:val="32"/>
          <w14:textFill>
            <w14:solidFill>
              <w14:schemeClr w14:val="tx1"/>
            </w14:solidFill>
          </w14:textFill>
        </w:rPr>
        <w:t>以上</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（五）高中教师指导学生在学科奥林匹克竞赛中获得省级一等奖或者国家级奖项。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申报推荐</w:t>
      </w:r>
      <w:r>
        <w:rPr>
          <w:rFonts w:hint="eastAsia" w:ascii="黑体" w:hAnsi="黑体" w:eastAsia="黑体" w:cs="黑体"/>
          <w:b w:val="0"/>
          <w:bCs w:val="0"/>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按个人申报、</w:t>
      </w:r>
      <w:r>
        <w:rPr>
          <w:rFonts w:hint="eastAsia" w:ascii="仿宋_GB2312" w:hAnsi="仿宋_GB2312" w:eastAsia="仿宋_GB2312" w:cs="仿宋_GB2312"/>
          <w:sz w:val="32"/>
          <w:szCs w:val="32"/>
          <w:lang w:eastAsia="zh-CN"/>
        </w:rPr>
        <w:t>同行专家推荐、用人</w:t>
      </w:r>
      <w:r>
        <w:rPr>
          <w:rFonts w:hint="eastAsia" w:ascii="仿宋_GB2312" w:hAnsi="仿宋_GB2312" w:eastAsia="仿宋_GB2312" w:cs="仿宋_GB2312"/>
          <w:sz w:val="32"/>
          <w:szCs w:val="32"/>
        </w:rPr>
        <w:t>单位推荐、主管部门审核</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的程序</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个人</w:t>
      </w:r>
      <w:r>
        <w:rPr>
          <w:rFonts w:hint="eastAsia" w:ascii="仿宋_GB2312" w:hAnsi="仿宋_GB2312" w:eastAsia="仿宋_GB2312" w:cs="仿宋_GB2312"/>
          <w:color w:val="auto"/>
          <w:sz w:val="32"/>
          <w:szCs w:val="32"/>
          <w:lang w:val="en-US" w:eastAsia="zh-CN"/>
        </w:rPr>
        <w:t>申报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个人</w:t>
      </w:r>
      <w:r>
        <w:rPr>
          <w:rFonts w:hint="eastAsia" w:ascii="仿宋_GB2312" w:hAnsi="仿宋_GB2312" w:eastAsia="仿宋_GB2312" w:cs="仿宋_GB2312"/>
          <w:color w:val="auto"/>
          <w:sz w:val="32"/>
          <w:szCs w:val="32"/>
        </w:rPr>
        <w:t>向所在单位申报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提交反映</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专业水平、业绩贡献</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材料原件(获奖证书、业绩证明材料、工作总结等)</w:t>
      </w:r>
      <w:r>
        <w:rPr>
          <w:rFonts w:hint="eastAsia" w:ascii="仿宋_GB2312" w:hAnsi="仿宋_GB2312" w:eastAsia="仿宋_GB2312" w:cs="仿宋_GB2312"/>
          <w:color w:val="auto"/>
          <w:sz w:val="32"/>
          <w:szCs w:val="32"/>
          <w:lang w:eastAsia="zh-CN"/>
        </w:rPr>
        <w:t>，单位须</w:t>
      </w:r>
      <w:r>
        <w:rPr>
          <w:rFonts w:hint="eastAsia" w:ascii="仿宋_GB2312" w:hAnsi="仿宋_GB2312" w:eastAsia="仿宋_GB2312" w:cs="仿宋_GB2312"/>
          <w:color w:val="auto"/>
          <w:sz w:val="32"/>
          <w:szCs w:val="32"/>
        </w:rPr>
        <w:t>对申报人所填报内容和提供证明材料</w:t>
      </w:r>
      <w:r>
        <w:rPr>
          <w:rFonts w:hint="eastAsia" w:ascii="仿宋_GB2312" w:hAnsi="仿宋_GB2312" w:eastAsia="仿宋_GB2312" w:cs="仿宋_GB2312"/>
          <w:color w:val="auto"/>
          <w:sz w:val="32"/>
          <w:szCs w:val="32"/>
          <w:lang w:eastAsia="zh-CN"/>
        </w:rPr>
        <w:t>的真实性</w:t>
      </w:r>
      <w:r>
        <w:rPr>
          <w:rFonts w:hint="eastAsia" w:ascii="仿宋_GB2312" w:hAnsi="仿宋_GB2312" w:eastAsia="仿宋_GB2312" w:cs="仿宋_GB2312"/>
          <w:color w:val="auto"/>
          <w:sz w:val="32"/>
          <w:szCs w:val="32"/>
        </w:rPr>
        <w:t>审核把关</w:t>
      </w:r>
      <w:r>
        <w:rPr>
          <w:rFonts w:hint="eastAsia" w:ascii="仿宋_GB2312" w:hAnsi="仿宋_GB2312" w:eastAsia="仿宋_GB2312" w:cs="仿宋_GB2312"/>
          <w:color w:val="auto"/>
          <w:sz w:val="32"/>
          <w:szCs w:val="32"/>
          <w:lang w:eastAsia="zh-CN"/>
        </w:rPr>
        <w:t>，并在原件复印件上</w:t>
      </w:r>
      <w:r>
        <w:rPr>
          <w:rFonts w:hint="eastAsia" w:ascii="仿宋_GB2312" w:hAnsi="仿宋_GB2312" w:eastAsia="仿宋_GB2312" w:cs="仿宋_GB2312"/>
          <w:color w:val="auto"/>
          <w:sz w:val="32"/>
          <w:szCs w:val="32"/>
        </w:rPr>
        <w:t>签署审核</w:t>
      </w:r>
      <w:r>
        <w:rPr>
          <w:rFonts w:hint="eastAsia" w:ascii="仿宋_GB2312" w:hAnsi="仿宋_GB2312" w:eastAsia="仿宋_GB2312" w:cs="仿宋_GB2312"/>
          <w:color w:val="auto"/>
          <w:sz w:val="32"/>
          <w:szCs w:val="32"/>
          <w:lang w:eastAsia="zh-CN"/>
        </w:rPr>
        <w:t>意见加盖单位公章。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（二）同行专家推荐。经本专业或相关相近专业两名在职在岗副高级及以上职称专家出具推荐意见函（明确推荐理由和推荐意见）。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单位推荐。</w:t>
      </w:r>
      <w:r>
        <w:rPr>
          <w:rFonts w:hint="eastAsia" w:ascii="仿宋_GB2312" w:hAnsi="仿宋_GB2312" w:eastAsia="仿宋_GB2312" w:cs="仿宋_GB2312"/>
          <w:color w:val="auto"/>
          <w:sz w:val="32"/>
          <w:szCs w:val="32"/>
          <w:lang w:eastAsia="zh-CN"/>
        </w:rPr>
        <w:t>用人单位组织召开教职工大会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广泛征求意见</w:t>
      </w:r>
      <w:r>
        <w:rPr>
          <w:rFonts w:hint="eastAsia" w:ascii="仿宋_GB2312" w:hAnsi="仿宋_GB2312" w:eastAsia="仿宋_GB2312" w:cs="仿宋_GB2312"/>
          <w:color w:val="auto"/>
          <w:sz w:val="32"/>
          <w:szCs w:val="32"/>
          <w:lang w:eastAsia="zh-CN"/>
        </w:rPr>
        <w:t>，申报人在大会上公开述职，述职内容包括工作简历、履现职以来业绩成果、继续教育、年度考核以及具备的特殊人才申报条件等情况。参会人员根据申报人述职情况，以无记名投票方式投票推荐，同意推荐票数须达参会人数三分之二及以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用人单位对申报人提交的申报材料进行公示，公示时间不少于</w:t>
      </w:r>
      <w:r>
        <w:rPr>
          <w:rFonts w:hint="eastAsia" w:ascii="仿宋_GB2312" w:hAnsi="仿宋_GB2312" w:eastAsia="仿宋_GB2312" w:cs="仿宋_GB2312"/>
          <w:color w:val="auto"/>
          <w:sz w:val="32"/>
          <w:szCs w:val="32"/>
          <w:lang w:val="en-US" w:eastAsia="zh-CN"/>
        </w:rPr>
        <w:t>5个工作日，公示内容包括申报人学历、工作经历、课时量、班主任等经历，履现职以来主要业绩贡献以及是否符合申报条件等。用人</w:t>
      </w:r>
      <w:r>
        <w:rPr>
          <w:rFonts w:hint="eastAsia" w:ascii="仿宋_GB2312" w:hAnsi="仿宋_GB2312" w:eastAsia="仿宋_GB2312" w:cs="仿宋_GB2312"/>
          <w:color w:val="auto"/>
          <w:sz w:val="32"/>
          <w:szCs w:val="32"/>
          <w:lang w:eastAsia="zh-CN"/>
        </w:rPr>
        <w:t>单位根据申报人的申报材料、同行专家推荐情况、教职工大会投票推荐情况和公示情况</w:t>
      </w:r>
      <w:r>
        <w:rPr>
          <w:rFonts w:hint="eastAsia" w:ascii="仿宋_GB2312" w:hAnsi="仿宋_GB2312" w:eastAsia="仿宋_GB2312" w:cs="仿宋_GB2312"/>
          <w:color w:val="auto"/>
          <w:sz w:val="32"/>
          <w:szCs w:val="32"/>
          <w:lang w:val="en-US" w:eastAsia="zh-CN"/>
        </w:rPr>
        <w:t>出具</w:t>
      </w:r>
      <w:r>
        <w:rPr>
          <w:rFonts w:hint="eastAsia" w:ascii="仿宋_GB2312" w:hAnsi="仿宋_GB2312" w:eastAsia="仿宋_GB2312" w:cs="仿宋_GB2312"/>
          <w:color w:val="auto"/>
          <w:sz w:val="32"/>
          <w:szCs w:val="32"/>
        </w:rPr>
        <w:t>推荐报告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推荐报告应</w:t>
      </w:r>
      <w:r>
        <w:rPr>
          <w:rFonts w:hint="eastAsia" w:ascii="仿宋_GB2312" w:hAnsi="仿宋_GB2312" w:eastAsia="仿宋_GB2312" w:cs="仿宋_GB2312"/>
          <w:color w:val="auto"/>
          <w:sz w:val="32"/>
          <w:szCs w:val="32"/>
        </w:rPr>
        <w:t>真实反映</w:t>
      </w:r>
      <w:r>
        <w:rPr>
          <w:rFonts w:hint="eastAsia" w:ascii="仿宋_GB2312" w:hAnsi="仿宋_GB2312" w:eastAsia="仿宋_GB2312" w:cs="仿宋_GB2312"/>
          <w:color w:val="auto"/>
          <w:sz w:val="32"/>
          <w:szCs w:val="32"/>
          <w:lang w:val="en-US" w:eastAsia="zh-CN"/>
        </w:rPr>
        <w:t>申报人</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教育</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中取得的创造性成果</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重要</w:t>
      </w:r>
      <w:r>
        <w:rPr>
          <w:rFonts w:hint="eastAsia" w:ascii="仿宋_GB2312" w:hAnsi="仿宋_GB2312" w:eastAsia="仿宋_GB2312" w:cs="仿宋_GB2312"/>
          <w:color w:val="auto"/>
          <w:sz w:val="32"/>
          <w:szCs w:val="32"/>
          <w:lang w:eastAsia="zh-CN"/>
        </w:rPr>
        <w:t>业绩</w:t>
      </w:r>
      <w:r>
        <w:rPr>
          <w:rFonts w:hint="eastAsia" w:ascii="仿宋_GB2312" w:hAnsi="仿宋_GB2312" w:eastAsia="仿宋_GB2312" w:cs="仿宋_GB2312"/>
          <w:color w:val="auto"/>
          <w:sz w:val="32"/>
          <w:szCs w:val="32"/>
        </w:rPr>
        <w:t>贡献。</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kern w:val="2"/>
          <w:sz w:val="32"/>
          <w:szCs w:val="32"/>
          <w:lang w:val="en-US" w:eastAsia="zh-CN" w:bidi="ar-SA"/>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主管部门审核</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用人单位将</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、推荐报告和申报人材料</w:t>
      </w:r>
      <w:r>
        <w:rPr>
          <w:rFonts w:hint="eastAsia" w:ascii="仿宋_GB2312" w:hAnsi="仿宋_GB2312" w:eastAsia="仿宋_GB2312" w:cs="仿宋_GB2312"/>
          <w:sz w:val="32"/>
          <w:szCs w:val="32"/>
          <w:lang w:eastAsia="zh-CN"/>
        </w:rPr>
        <w:t>等报属地教育体育</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人力资源和社会保障局审核，审核通过的，在同级政府门户网站公示5个工作日，无异议后进入评审相关程序。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第八条 特殊人才晋升</w:t>
      </w:r>
      <w:r>
        <w:rPr>
          <w:rFonts w:hint="eastAsia" w:ascii="仿宋_GB2312" w:hAnsi="仿宋_GB2312" w:eastAsia="仿宋_GB2312" w:cs="仿宋_GB2312"/>
          <w:color w:val="000000" w:themeColor="text1"/>
          <w:sz w:val="32"/>
          <w:szCs w:val="32"/>
          <w:lang w:eastAsia="zh-CN"/>
          <w14:textFill>
            <w14:solidFill>
              <w14:schemeClr w14:val="tx1"/>
            </w14:solidFill>
          </w14:textFill>
        </w:rPr>
        <w:t>中小学一级教师职称</w:t>
      </w:r>
      <w:r>
        <w:rPr>
          <w:rFonts w:hint="eastAsia" w:ascii="仿宋_GB2312" w:hAnsi="仿宋_GB2312" w:eastAsia="仿宋_GB2312" w:cs="仿宋_GB2312"/>
          <w:sz w:val="32"/>
          <w:szCs w:val="32"/>
        </w:rPr>
        <w:t>评审由</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中小学一级教师职称</w:t>
      </w:r>
      <w:r>
        <w:rPr>
          <w:rFonts w:hint="eastAsia" w:ascii="仿宋_GB2312" w:hAnsi="仿宋_GB2312" w:eastAsia="仿宋_GB2312" w:cs="仿宋_GB2312"/>
          <w:color w:val="000000" w:themeColor="text1"/>
          <w:sz w:val="32"/>
          <w:szCs w:val="32"/>
          <w:lang w:eastAsia="zh-CN"/>
          <w14:textFill>
            <w14:solidFill>
              <w14:schemeClr w14:val="tx1"/>
            </w14:solidFill>
          </w14:textFill>
        </w:rPr>
        <w:t>评审委员会负责</w:t>
      </w:r>
      <w:r>
        <w:rPr>
          <w:rFonts w:hint="eastAsia" w:ascii="仿宋_GB2312" w:hAnsi="仿宋_GB2312" w:eastAsia="仿宋_GB2312" w:cs="仿宋_GB2312"/>
          <w:sz w:val="32"/>
          <w:szCs w:val="32"/>
          <w:lang w:eastAsia="zh-CN"/>
        </w:rPr>
        <w:t>组织实施，</w:t>
      </w:r>
      <w:r>
        <w:rPr>
          <w:rFonts w:ascii="仿宋_GB2312" w:hAnsi="宋体" w:eastAsia="仿宋_GB2312" w:cs="仿宋_GB2312"/>
          <w:i w:val="0"/>
          <w:caps w:val="0"/>
          <w:color w:val="000000"/>
          <w:spacing w:val="0"/>
          <w:sz w:val="31"/>
          <w:szCs w:val="31"/>
          <w:shd w:val="clear" w:fill="FFFFFF"/>
        </w:rPr>
        <w:t>在评审委员会单独设立特殊人才评议小组</w:t>
      </w:r>
      <w:r>
        <w:rPr>
          <w:rFonts w:hint="eastAsia" w:ascii="仿宋_GB2312" w:hAnsi="宋体" w:eastAsia="仿宋_GB2312" w:cs="仿宋_GB2312"/>
          <w:i w:val="0"/>
          <w:caps w:val="0"/>
          <w:color w:val="000000"/>
          <w:spacing w:val="0"/>
          <w:sz w:val="31"/>
          <w:szCs w:val="31"/>
          <w:shd w:val="clear" w:fill="FFFFFF"/>
          <w:lang w:eastAsia="zh-CN"/>
        </w:rPr>
        <w:t>开展</w:t>
      </w:r>
      <w:r>
        <w:rPr>
          <w:rFonts w:ascii="仿宋_GB2312" w:hAnsi="宋体" w:eastAsia="仿宋_GB2312" w:cs="仿宋_GB2312"/>
          <w:i w:val="0"/>
          <w:caps w:val="0"/>
          <w:color w:val="000000"/>
          <w:spacing w:val="0"/>
          <w:sz w:val="31"/>
          <w:szCs w:val="31"/>
          <w:shd w:val="clear" w:fill="FFFFFF"/>
        </w:rPr>
        <w:t>评审</w:t>
      </w:r>
      <w:r>
        <w:rPr>
          <w:rFonts w:hint="eastAsia" w:ascii="仿宋_GB2312" w:hAnsi="宋体" w:eastAsia="仿宋_GB2312" w:cs="仿宋_GB2312"/>
          <w:i w:val="0"/>
          <w:caps w:val="0"/>
          <w:color w:val="000000"/>
          <w:spacing w:val="0"/>
          <w:sz w:val="31"/>
          <w:szCs w:val="31"/>
          <w:shd w:val="clear" w:fill="FFFFFF"/>
          <w:lang w:eastAsia="zh-CN"/>
        </w:rPr>
        <w:t>，</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每年开展一次，与正常</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同步进行。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特殊人才</w:t>
      </w:r>
      <w:r>
        <w:rPr>
          <w:rFonts w:hint="eastAsia" w:ascii="仿宋_GB2312" w:hAnsi="仿宋_GB2312" w:eastAsia="仿宋_GB2312" w:cs="仿宋_GB2312"/>
          <w:color w:val="000000" w:themeColor="text1"/>
          <w:sz w:val="32"/>
          <w:szCs w:val="32"/>
          <w:lang w:eastAsia="zh-CN"/>
          <w14:textFill>
            <w14:solidFill>
              <w14:schemeClr w14:val="tx1"/>
            </w14:solidFill>
          </w14:textFill>
        </w:rPr>
        <w:t>中小学一级教师职称</w:t>
      </w:r>
      <w:r>
        <w:rPr>
          <w:rFonts w:hint="eastAsia" w:ascii="仿宋_GB2312" w:hAnsi="仿宋_GB2312" w:eastAsia="仿宋_GB2312" w:cs="仿宋_GB2312"/>
          <w:sz w:val="32"/>
          <w:szCs w:val="32"/>
        </w:rPr>
        <w:t>评审要严格程序、坚持条件，严禁弄虚作假和违规操作，凡弄虚作假和违反程序的，一经发现</w:t>
      </w:r>
      <w:r>
        <w:rPr>
          <w:rFonts w:hint="eastAsia" w:ascii="仿宋_GB2312" w:hAnsi="仿宋_GB2312" w:eastAsia="仿宋_GB2312" w:cs="仿宋_GB2312"/>
          <w:sz w:val="32"/>
          <w:szCs w:val="32"/>
          <w:lang w:eastAsia="zh-CN"/>
        </w:rPr>
        <w:t>按相关规定处理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color w:val="auto"/>
          <w:sz w:val="31"/>
          <w:szCs w:val="31"/>
          <w:shd w:val="clear" w:fill="FFFFFF"/>
          <w:lang w:eastAsia="zh-CN"/>
        </w:rPr>
        <w:t>《评审办法》</w:t>
      </w:r>
      <w:r>
        <w:rPr>
          <w:rFonts w:hint="eastAsia" w:ascii="仿宋_GB2312" w:hAnsi="仿宋_GB2312" w:eastAsia="仿宋_GB2312" w:cs="仿宋_GB2312"/>
          <w:sz w:val="32"/>
          <w:szCs w:val="32"/>
        </w:rPr>
        <w:t>自发文之日起执行，以往规定与</w:t>
      </w:r>
      <w:r>
        <w:rPr>
          <w:rFonts w:hint="eastAsia" w:ascii="仿宋_GB2312" w:hAnsi="仿宋_GB2312" w:eastAsia="仿宋_GB2312" w:cs="仿宋_GB2312"/>
          <w:color w:val="auto"/>
          <w:sz w:val="31"/>
          <w:szCs w:val="31"/>
          <w:shd w:val="clear" w:fill="FFFFFF"/>
          <w:lang w:eastAsia="zh-CN"/>
        </w:rPr>
        <w:t>《评审办法》</w:t>
      </w:r>
      <w:r>
        <w:rPr>
          <w:rFonts w:hint="eastAsia" w:ascii="仿宋_GB2312" w:hAnsi="仿宋_GB2312" w:eastAsia="仿宋_GB2312" w:cs="仿宋_GB2312"/>
          <w:sz w:val="32"/>
          <w:szCs w:val="32"/>
        </w:rPr>
        <w:t>不一致的，以本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为准。其他未尽事宜按现行有关规定办理。国家和</w:t>
      </w:r>
      <w:r>
        <w:rPr>
          <w:rFonts w:hint="eastAsia" w:ascii="仿宋_GB2312" w:hAnsi="仿宋_GB2312" w:eastAsia="仿宋_GB2312" w:cs="仿宋_GB2312"/>
          <w:sz w:val="32"/>
          <w:szCs w:val="32"/>
          <w:lang w:eastAsia="zh-CN"/>
        </w:rPr>
        <w:t>省州</w:t>
      </w:r>
      <w:r>
        <w:rPr>
          <w:rFonts w:hint="eastAsia" w:ascii="仿宋_GB2312" w:hAnsi="仿宋_GB2312" w:eastAsia="仿宋_GB2312" w:cs="仿宋_GB2312"/>
          <w:sz w:val="32"/>
          <w:szCs w:val="32"/>
        </w:rPr>
        <w:t>出台新的政策规定，按新规定执行。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color w:val="auto"/>
          <w:sz w:val="31"/>
          <w:szCs w:val="31"/>
          <w:shd w:val="clear" w:fill="FFFFFF"/>
          <w:lang w:eastAsia="zh-CN"/>
        </w:rPr>
        <w:t>《评审办法》</w:t>
      </w:r>
      <w:r>
        <w:rPr>
          <w:rFonts w:hint="eastAsia" w:ascii="仿宋_GB2312" w:hAnsi="仿宋_GB2312" w:eastAsia="仿宋_GB2312" w:cs="仿宋_GB2312"/>
          <w:sz w:val="32"/>
          <w:szCs w:val="32"/>
        </w:rPr>
        <w:t>由大理州</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auto"/>
          <w:sz w:val="32"/>
          <w:szCs w:val="32"/>
          <w:lang w:eastAsia="zh-CN"/>
        </w:rPr>
        <w:t>、大理州教育体育局按职能分工</w:t>
      </w:r>
      <w:r>
        <w:rPr>
          <w:rFonts w:hint="eastAsia" w:ascii="仿宋_GB2312" w:hAnsi="仿宋_GB2312" w:eastAsia="仿宋_GB2312" w:cs="仿宋_GB2312"/>
          <w:color w:val="auto"/>
          <w:sz w:val="32"/>
          <w:szCs w:val="32"/>
        </w:rPr>
        <w:t>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ZmY4NmQ5ZWUzMjdhYTBkZmUwNmE2M2M1MTcxYjEifQ=="/>
  </w:docVars>
  <w:rsids>
    <w:rsidRoot w:val="00000000"/>
    <w:rsid w:val="01F66A39"/>
    <w:rsid w:val="042757FE"/>
    <w:rsid w:val="06974BCE"/>
    <w:rsid w:val="0A932C6C"/>
    <w:rsid w:val="0B4833C9"/>
    <w:rsid w:val="0C285E2F"/>
    <w:rsid w:val="0DE30F0E"/>
    <w:rsid w:val="0E7471A2"/>
    <w:rsid w:val="125600A8"/>
    <w:rsid w:val="125C04FC"/>
    <w:rsid w:val="1C046F25"/>
    <w:rsid w:val="1E6B69AC"/>
    <w:rsid w:val="1FA13B34"/>
    <w:rsid w:val="2309402A"/>
    <w:rsid w:val="26745328"/>
    <w:rsid w:val="2AD06113"/>
    <w:rsid w:val="2B81456D"/>
    <w:rsid w:val="2C141676"/>
    <w:rsid w:val="2D227AE7"/>
    <w:rsid w:val="2E4C5046"/>
    <w:rsid w:val="2F1677DC"/>
    <w:rsid w:val="30525DCF"/>
    <w:rsid w:val="3238629D"/>
    <w:rsid w:val="352A78A0"/>
    <w:rsid w:val="37A77783"/>
    <w:rsid w:val="3AB22252"/>
    <w:rsid w:val="3C146BBC"/>
    <w:rsid w:val="3CF34447"/>
    <w:rsid w:val="3D553890"/>
    <w:rsid w:val="3F4C459D"/>
    <w:rsid w:val="41925951"/>
    <w:rsid w:val="43633887"/>
    <w:rsid w:val="440E7829"/>
    <w:rsid w:val="44D50A16"/>
    <w:rsid w:val="451553B3"/>
    <w:rsid w:val="45F701F0"/>
    <w:rsid w:val="467158F2"/>
    <w:rsid w:val="47792CBA"/>
    <w:rsid w:val="4B0C37EF"/>
    <w:rsid w:val="4CD40C1C"/>
    <w:rsid w:val="4DCA0A67"/>
    <w:rsid w:val="4ED41A6C"/>
    <w:rsid w:val="4EF55652"/>
    <w:rsid w:val="4FCC166E"/>
    <w:rsid w:val="51FC6B4D"/>
    <w:rsid w:val="57070663"/>
    <w:rsid w:val="57A868F0"/>
    <w:rsid w:val="58966C36"/>
    <w:rsid w:val="594C1198"/>
    <w:rsid w:val="59701765"/>
    <w:rsid w:val="5A5569F8"/>
    <w:rsid w:val="5B575F0B"/>
    <w:rsid w:val="5BA15C2F"/>
    <w:rsid w:val="5BC12E94"/>
    <w:rsid w:val="5F9E4EBD"/>
    <w:rsid w:val="60214051"/>
    <w:rsid w:val="604A3AF0"/>
    <w:rsid w:val="619B7930"/>
    <w:rsid w:val="620279F8"/>
    <w:rsid w:val="62BC4273"/>
    <w:rsid w:val="62D413E5"/>
    <w:rsid w:val="637D7619"/>
    <w:rsid w:val="63F15FD6"/>
    <w:rsid w:val="655B6B09"/>
    <w:rsid w:val="66E008E9"/>
    <w:rsid w:val="67AC671F"/>
    <w:rsid w:val="67D53255"/>
    <w:rsid w:val="67F67EE5"/>
    <w:rsid w:val="69A60249"/>
    <w:rsid w:val="70685364"/>
    <w:rsid w:val="71381CA6"/>
    <w:rsid w:val="7384064C"/>
    <w:rsid w:val="74B4780C"/>
    <w:rsid w:val="7B2F064F"/>
    <w:rsid w:val="7D1551E4"/>
    <w:rsid w:val="7D953975"/>
    <w:rsid w:val="7DDB7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373737"/>
      <w:u w:val="none"/>
    </w:rPr>
  </w:style>
  <w:style w:type="character" w:customStyle="1" w:styleId="10">
    <w:name w:val="prev"/>
    <w:basedOn w:val="7"/>
    <w:qFormat/>
    <w:uiPriority w:val="0"/>
  </w:style>
  <w:style w:type="character" w:customStyle="1" w:styleId="11">
    <w:name w:val="next2"/>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2093</Words>
  <Characters>2101</Characters>
  <Lines>0</Lines>
  <Paragraphs>0</Paragraphs>
  <TotalTime>1</TotalTime>
  <ScaleCrop>false</ScaleCrop>
  <LinksUpToDate>false</LinksUpToDate>
  <CharactersWithSpaces>2127</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2022-05-12T08:21:00Z</dcterms:created>
  <dc:creator>Administrator</dc:creator>
  <cp:lastModifiedBy>州教育体育局办公室</cp:lastModifiedBy>
  <cp:lastPrinted>2024-01-22T09:38:00Z</cp:lastPrinted>
  <dcterms:modified xsi:type="dcterms:W3CDTF">2024-01-24T09:41:47Z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478B88576FB44C3E9211609F11F0D45F</vt:lpwstr>
  </property>
</Properties>
</file>